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项目绩效目标申报表</w:t>
      </w:r>
    </w:p>
    <w:p>
      <w:pPr>
        <w:widowControl/>
        <w:jc w:val="center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(2021年度)</w:t>
      </w:r>
    </w:p>
    <w:p>
      <w:pPr>
        <w:widowControl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填报单位 (盖章)</w:t>
      </w:r>
    </w:p>
    <w:tbl>
      <w:tblPr>
        <w:tblStyle w:val="2"/>
        <w:tblW w:w="95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20"/>
        <w:gridCol w:w="1053"/>
        <w:gridCol w:w="1680"/>
        <w:gridCol w:w="1200"/>
        <w:gridCol w:w="1159"/>
        <w:gridCol w:w="1820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01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白蚁防灭药品采购及施工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801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黄山区住房和物业管理中心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项目属性</w:t>
            </w:r>
          </w:p>
        </w:tc>
        <w:tc>
          <w:tcPr>
            <w:tcW w:w="8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公益性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资金情况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73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中期资金总额：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20.0000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20.0000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其他资金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其他资金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48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中期目标(2021-2023)</w:t>
            </w:r>
          </w:p>
        </w:tc>
        <w:tc>
          <w:tcPr>
            <w:tcW w:w="407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达到施工条件的进行施工全覆盖，在保防期内的项目按回访复查要求做到复查、复治。</w:t>
            </w:r>
          </w:p>
        </w:tc>
        <w:tc>
          <w:tcPr>
            <w:tcW w:w="4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达到施工条件的进行施工全覆盖，在保防期内的项目按回访复查要求做到复查、复治。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2021年申请白蚁防灭治的项目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2021年申请白蚁防灭治的项目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确保防灭治区域无蚁害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确保防灭治区域无蚁害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完成年内施工任务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完成年内施工任务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在保证防灭治效果的基础上控制成本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≤20万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在保证防灭治效果的基础上控制成本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≤20万%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≥90%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达到良好的社会效益，确保城市房屋住用安全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≥90%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达到良好的社会效益，确保城市房屋住用安全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≥90%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降低城市房屋白蚁危害，确保城市房屋住用安全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≥90%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降低城市房屋白蚁危害，确保城市房屋住用安全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≥90%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创造良好的人居环境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创造良好的人居环境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防灭治申请户满意度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防灭治申请户满意度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备注：本单位所有50万以上的项目支出或资金量最大的项目支出编制绩目标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D6"/>
    <w:rsid w:val="00372DD6"/>
    <w:rsid w:val="008F1D6B"/>
    <w:rsid w:val="00A56893"/>
    <w:rsid w:val="516D3EA7"/>
    <w:rsid w:val="586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732</Characters>
  <Lines>6</Lines>
  <Paragraphs>1</Paragraphs>
  <TotalTime>1</TotalTime>
  <ScaleCrop>false</ScaleCrop>
  <LinksUpToDate>false</LinksUpToDate>
  <CharactersWithSpaces>859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2021-03-09T08:32:00Z</dcterms:created>
  <dc:creator>Administrator</dc:creator>
  <cp:lastModifiedBy>且听风吟</cp:lastModifiedBy>
  <dcterms:modified xsi:type="dcterms:W3CDTF">2021-03-10T23:58:04Z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