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63EC0">
      <w:p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附件2</w:t>
      </w:r>
    </w:p>
    <w:p w14:paraId="646EE8A1">
      <w:pPr>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养老机构诚信</w:t>
      </w:r>
      <w:r>
        <w:rPr>
          <w:rFonts w:ascii="方正小标宋简体" w:hAnsi="方正小标宋简体" w:eastAsia="方正小标宋简体" w:cs="方正小标宋简体"/>
          <w:sz w:val="44"/>
          <w:szCs w:val="44"/>
        </w:rPr>
        <w:t>承诺</w:t>
      </w:r>
      <w:r>
        <w:rPr>
          <w:rFonts w:hint="eastAsia" w:ascii="方正小标宋简体" w:hAnsi="方正小标宋简体" w:eastAsia="方正小标宋简体" w:cs="方正小标宋简体"/>
          <w:sz w:val="44"/>
          <w:szCs w:val="44"/>
        </w:rPr>
        <w:t>书</w:t>
      </w:r>
    </w:p>
    <w:p w14:paraId="3309B6DD">
      <w:pPr>
        <w:spacing w:line="500" w:lineRule="exact"/>
      </w:pPr>
    </w:p>
    <w:p w14:paraId="6A30B821">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黄山区</w:t>
      </w:r>
      <w:r>
        <w:rPr>
          <w:rFonts w:hint="eastAsia" w:ascii="仿宋_GB2312" w:hAnsi="仿宋_GB2312" w:eastAsia="仿宋_GB2312" w:cs="仿宋_GB2312"/>
          <w:sz w:val="32"/>
          <w:szCs w:val="32"/>
        </w:rPr>
        <w:t>民政局：</w:t>
      </w:r>
    </w:p>
    <w:p w14:paraId="4416586D">
      <w:pPr>
        <w:widowControl/>
        <w:spacing w:line="50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32"/>
        </w:rPr>
        <w:t xml:space="preserve">本养老机构 </w:t>
      </w:r>
      <w:r>
        <w:rPr>
          <w:rFonts w:hint="eastAsia" w:ascii="仿宋_GB2312" w:hAnsi="仿宋_GB2312" w:eastAsia="仿宋_GB2312" w:cs="仿宋_GB2312"/>
          <w:color w:val="FF0000"/>
          <w:sz w:val="32"/>
          <w:szCs w:val="32"/>
          <w:u w:val="single"/>
        </w:rPr>
        <w:t xml:space="preserve">  （养老机构单位全称） </w:t>
      </w:r>
      <w:r>
        <w:rPr>
          <w:rFonts w:hint="eastAsia" w:ascii="仿宋_GB2312" w:hAnsi="仿宋_GB2312" w:eastAsia="仿宋_GB2312" w:cs="仿宋_GB2312"/>
          <w:sz w:val="32"/>
          <w:szCs w:val="40"/>
        </w:rPr>
        <w:t>认真研究了养老服务消费补贴活动规则，自愿接受本次活动所有参与条件，</w:t>
      </w:r>
      <w:r>
        <w:rPr>
          <w:rFonts w:hint="eastAsia" w:ascii="仿宋_GB2312" w:hAnsi="仿宋_GB2312" w:eastAsia="仿宋_GB2312" w:cs="仿宋_GB2312"/>
          <w:sz w:val="32"/>
          <w:szCs w:val="32"/>
        </w:rPr>
        <w:t>自愿报名并</w:t>
      </w:r>
      <w:r>
        <w:rPr>
          <w:rFonts w:hint="eastAsia" w:ascii="仿宋_GB2312" w:hAnsi="仿宋_GB2312" w:eastAsia="仿宋_GB2312" w:cs="仿宋_GB2312"/>
          <w:sz w:val="32"/>
          <w:szCs w:val="40"/>
        </w:rPr>
        <w:t>做出如下承诺：</w:t>
      </w:r>
    </w:p>
    <w:p w14:paraId="75F671D6">
      <w:pPr>
        <w:widowControl/>
        <w:spacing w:line="50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（一）依法办理登记和备案。</w:t>
      </w:r>
    </w:p>
    <w:p w14:paraId="1817175A">
      <w:pPr>
        <w:widowControl/>
        <w:spacing w:line="50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二）符合《养老机构服务安全基本规范》强制性标准要求，满足建筑、消防、食品安全、医疗卫生、特种设备等法律要求，且在硬件设施、失能护理能力、护理人员配比、服务质量管理等方面具有收住中度失能及以上等级老年人的服务条件。</w:t>
      </w:r>
    </w:p>
    <w:p w14:paraId="1F3C0C1F">
      <w:pPr>
        <w:widowControl/>
        <w:spacing w:line="50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（三）未被相关单位列入失信惩戒名单、活动异常或经营异常名录、违法失信名单。</w:t>
      </w:r>
    </w:p>
    <w:p w14:paraId="6ADAC539">
      <w:pPr>
        <w:widowControl/>
        <w:spacing w:line="50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（四）近三年内未发生过重大安全责任事故和重大服务纠纷。</w:t>
      </w:r>
    </w:p>
    <w:p w14:paraId="0CF34226">
      <w:pPr>
        <w:widowControl/>
        <w:spacing w:line="50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（五）未涉嫌从事养老诈骗、非法集资等行为。</w:t>
      </w:r>
    </w:p>
    <w:p w14:paraId="5F496D06">
      <w:pPr>
        <w:spacing w:line="50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（六）老年人因身体状况变化等因素不再符合补贴条件的，及时告知</w:t>
      </w:r>
      <w:r>
        <w:rPr>
          <w:rFonts w:hint="eastAsia" w:ascii="仿宋_GB2312" w:hAnsi="仿宋_GB2312" w:eastAsia="仿宋_GB2312" w:cs="仿宋_GB2312"/>
          <w:sz w:val="32"/>
          <w:szCs w:val="40"/>
          <w:lang w:eastAsia="zh-CN"/>
        </w:rPr>
        <w:t>区</w:t>
      </w:r>
      <w:bookmarkStart w:id="0" w:name="_GoBack"/>
      <w:bookmarkEnd w:id="0"/>
      <w:r>
        <w:rPr>
          <w:rFonts w:hint="eastAsia" w:ascii="仿宋_GB2312" w:hAnsi="仿宋_GB2312" w:eastAsia="仿宋_GB2312" w:cs="仿宋_GB2312"/>
          <w:sz w:val="32"/>
          <w:szCs w:val="40"/>
        </w:rPr>
        <w:t>民政局。</w:t>
      </w:r>
    </w:p>
    <w:p w14:paraId="0DD6AD98">
      <w:pPr>
        <w:spacing w:line="50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（七）遵从本次补贴统一规范和要求，将符合条件的老年人的入住协议、服务情况、消费金额、电子消费券核销凭证等材料及时上传至</w:t>
      </w:r>
      <w:r>
        <w:rPr>
          <w:rFonts w:hint="eastAsia" w:ascii="仿宋_GB2312" w:hAnsi="仿宋_GB2312" w:eastAsia="仿宋_GB2312" w:cs="仿宋_GB2312"/>
          <w:sz w:val="32"/>
          <w:szCs w:val="32"/>
        </w:rPr>
        <w:t>“民政通”</w:t>
      </w:r>
      <w:r>
        <w:rPr>
          <w:rFonts w:hint="eastAsia" w:ascii="仿宋_GB2312" w:hAnsi="仿宋_GB2312" w:eastAsia="仿宋_GB2312" w:cs="仿宋_GB2312"/>
          <w:sz w:val="32"/>
          <w:szCs w:val="40"/>
        </w:rPr>
        <w:t>。</w:t>
      </w:r>
    </w:p>
    <w:p w14:paraId="22647659">
      <w:pPr>
        <w:spacing w:line="50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（八）做到不出现虚假服务、以次充好等行为，不以任何形式骗取套取补贴资金。如发生老年人退住情形，通过原支付渠道退还老年人实际支付金额，并按活动有关要求将财政补贴资金退回指定的财政账户。</w:t>
      </w:r>
      <w:r>
        <w:rPr>
          <w:rFonts w:hint="eastAsia" w:ascii="仿宋_GB2312" w:hAnsi="仿宋_GB2312" w:eastAsia="仿宋_GB2312" w:cs="仿宋_GB2312"/>
          <w:sz w:val="32"/>
          <w:szCs w:val="32"/>
        </w:rPr>
        <w:t>提供补贴实施期间相关台账</w:t>
      </w:r>
      <w:r>
        <w:rPr>
          <w:rFonts w:hint="eastAsia" w:ascii="仿宋_GB2312" w:hAnsi="仿宋_GB2312" w:eastAsia="仿宋_GB2312" w:cs="仿宋_GB2312"/>
          <w:sz w:val="32"/>
          <w:szCs w:val="40"/>
        </w:rPr>
        <w:t>并在政府及委派的第三方审计时配合提供审计材料。</w:t>
      </w:r>
    </w:p>
    <w:p w14:paraId="77D631FA">
      <w:pPr>
        <w:widowControl/>
        <w:spacing w:line="50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（九）做到不存在“先涨价后抵扣”等行为。</w:t>
      </w:r>
    </w:p>
    <w:p w14:paraId="2EE4F592">
      <w:pPr>
        <w:widowControl/>
        <w:spacing w:line="50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（十）参与养老机构如在活动中存在违法违规行为，将取消参与项目资格，并追回补贴资金，情节严重的依法追究相应责任。</w:t>
      </w:r>
    </w:p>
    <w:p w14:paraId="21A81DA0">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（十一）能够按照补贴政策要求，严格保护消费者个人信息安全，不为消费者享受补贴政策增设任何附加条件。</w:t>
      </w:r>
    </w:p>
    <w:p w14:paraId="7AD9E2FB">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（十二）公开咨询投诉电话，认真处理老年人及家属相关咨询、投诉，自觉接受政府和社会监督。</w:t>
      </w:r>
      <w:r>
        <w:rPr>
          <w:rFonts w:hint="eastAsia" w:ascii="仿宋_GB2312" w:hAnsi="仿宋_GB2312" w:eastAsia="仿宋_GB2312" w:cs="仿宋_GB2312"/>
          <w:sz w:val="32"/>
          <w:szCs w:val="40"/>
        </w:rPr>
        <w:t>因本机构提供的服务问题引发的投诉、处理和争议等，自行负责解决，政府及补贴发放平台不承担任何责任。</w:t>
      </w:r>
    </w:p>
    <w:p w14:paraId="3E685A65">
      <w:pPr>
        <w:spacing w:line="5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40"/>
        </w:rPr>
        <w:t>综上，本单位完全响应并认同活动条款内容，</w:t>
      </w:r>
      <w:r>
        <w:rPr>
          <w:rFonts w:hint="eastAsia" w:ascii="仿宋_GB2312" w:hAnsi="仿宋_GB2312" w:eastAsia="仿宋_GB2312" w:cs="仿宋_GB2312"/>
          <w:b/>
          <w:bCs/>
          <w:sz w:val="32"/>
          <w:szCs w:val="32"/>
        </w:rPr>
        <w:t>承诺能够无条件根据政府要求，配合提交相关证明材料。严格遵守有关法律法规及本次补贴规则，主动接受有关部门及社会监督。如违背上述有关承诺或产生任何违法违规行为，本单位将自动退出此次活动并自愿承担一切法律责任及后果。</w:t>
      </w:r>
    </w:p>
    <w:p w14:paraId="404BD819">
      <w:pPr>
        <w:widowControl/>
        <w:topLinePunct/>
        <w:spacing w:line="500" w:lineRule="exact"/>
        <w:ind w:right="-512" w:rightChars="-244" w:firstLine="640" w:firstLineChars="200"/>
        <w:rPr>
          <w:rFonts w:ascii="仿宋_GB2312" w:hAnsi="仿宋_GB2312" w:eastAsia="仿宋_GB2312" w:cs="仿宋_GB2312"/>
          <w:sz w:val="32"/>
          <w:szCs w:val="40"/>
        </w:rPr>
      </w:pPr>
    </w:p>
    <w:p w14:paraId="2D3F4AE5">
      <w:pPr>
        <w:widowControl/>
        <w:topLinePunct/>
        <w:spacing w:line="500" w:lineRule="exact"/>
        <w:ind w:right="-512" w:rightChars="-244"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单位代表（签字）：       单位名称（盖章）：</w:t>
      </w:r>
    </w:p>
    <w:p w14:paraId="14EE5C99">
      <w:pPr>
        <w:widowControl/>
        <w:topLinePunct/>
        <w:spacing w:line="500" w:lineRule="exact"/>
        <w:ind w:right="-512" w:rightChars="-244" w:firstLine="5440" w:firstLineChars="1700"/>
        <w:rPr>
          <w:rFonts w:ascii="仿宋_GB2312" w:hAnsi="仿宋_GB2312" w:eastAsia="仿宋_GB2312" w:cs="仿宋_GB2312"/>
          <w:sz w:val="32"/>
          <w:szCs w:val="40"/>
        </w:rPr>
      </w:pPr>
      <w:r>
        <w:rPr>
          <w:rFonts w:hint="eastAsia" w:ascii="仿宋_GB2312" w:hAnsi="仿宋_GB2312" w:eastAsia="仿宋_GB2312" w:cs="仿宋_GB2312"/>
          <w:sz w:val="32"/>
          <w:szCs w:val="40"/>
        </w:rPr>
        <w:t xml:space="preserve">2026年  月  日   </w:t>
      </w:r>
    </w:p>
    <w:p w14:paraId="0285ADF1">
      <w:pPr>
        <w:spacing w:line="600" w:lineRule="exact"/>
        <w:jc w:val="left"/>
        <w:rPr>
          <w:rFonts w:ascii="仿宋_GB2312" w:hAnsi="仿宋_GB2312" w:eastAsia="仿宋_GB2312" w:cs="仿宋_GB2312"/>
          <w:sz w:val="32"/>
          <w:szCs w:val="32"/>
        </w:rPr>
      </w:pPr>
    </w:p>
    <w:p w14:paraId="19AEE19F">
      <w:pPr>
        <w:spacing w:line="600" w:lineRule="exact"/>
        <w:jc w:val="left"/>
        <w:rPr>
          <w:rFonts w:ascii="仿宋_GB2312" w:hAnsi="仿宋_GB2312" w:eastAsia="仿宋_GB2312" w:cs="仿宋_GB2312"/>
          <w:sz w:val="32"/>
          <w:szCs w:val="32"/>
        </w:rPr>
      </w:pPr>
    </w:p>
    <w:p w14:paraId="2D476B8F">
      <w:pPr>
        <w:spacing w:line="600" w:lineRule="exact"/>
        <w:jc w:val="left"/>
        <w:rPr>
          <w:rFonts w:ascii="仿宋_GB2312" w:hAnsi="仿宋_GB2312" w:eastAsia="仿宋_GB2312" w:cs="仿宋_GB2312"/>
          <w:sz w:val="32"/>
          <w:szCs w:val="32"/>
        </w:rPr>
      </w:pPr>
    </w:p>
    <w:p w14:paraId="6CDB8106">
      <w:pPr>
        <w:spacing w:line="600" w:lineRule="exact"/>
        <w:jc w:val="left"/>
        <w:rPr>
          <w:rFonts w:ascii="仿宋_GB2312" w:hAnsi="仿宋_GB2312" w:eastAsia="仿宋_GB2312" w:cs="仿宋_GB2312"/>
          <w:sz w:val="32"/>
          <w:szCs w:val="32"/>
        </w:rPr>
      </w:pPr>
    </w:p>
    <w:p w14:paraId="4FF80B5D">
      <w:pPr>
        <w:spacing w:line="600" w:lineRule="exact"/>
        <w:jc w:val="left"/>
        <w:rPr>
          <w:rFonts w:ascii="仿宋_GB2312" w:hAnsi="仿宋_GB2312" w:eastAsia="仿宋_GB2312" w:cs="仿宋_GB2312"/>
          <w:sz w:val="32"/>
          <w:szCs w:val="32"/>
        </w:rPr>
      </w:pPr>
    </w:p>
    <w:p w14:paraId="0C0DAE95">
      <w:pPr>
        <w:spacing w:line="600" w:lineRule="exact"/>
        <w:jc w:val="left"/>
        <w:rPr>
          <w:rFonts w:ascii="仿宋_GB2312" w:hAnsi="仿宋_GB2312" w:eastAsia="仿宋_GB2312" w:cs="仿宋_GB2312"/>
          <w:sz w:val="32"/>
          <w:szCs w:val="32"/>
        </w:rPr>
      </w:pPr>
    </w:p>
    <w:p w14:paraId="14EA303A">
      <w:pPr>
        <w:spacing w:line="500" w:lineRule="exact"/>
        <w:rPr>
          <w:rFonts w:ascii="仿宋_GB2312" w:hAnsi="仿宋_GB2312" w:eastAsia="仿宋_GB2312" w:cs="仿宋_GB2312"/>
          <w:sz w:val="32"/>
          <w:szCs w:val="4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UzYzVjYmY3OTgyODY1MjAwNWE1MmExMmRhYTEwMDgifQ=="/>
  </w:docVars>
  <w:rsids>
    <w:rsidRoot w:val="1C52661C"/>
    <w:rsid w:val="007A7695"/>
    <w:rsid w:val="00C44C3F"/>
    <w:rsid w:val="07DD399C"/>
    <w:rsid w:val="0AB15A3E"/>
    <w:rsid w:val="1A5F0B3B"/>
    <w:rsid w:val="1C52661C"/>
    <w:rsid w:val="27C2402B"/>
    <w:rsid w:val="2EC571CF"/>
    <w:rsid w:val="43EC2639"/>
    <w:rsid w:val="462D74E7"/>
    <w:rsid w:val="4A513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871</Words>
  <Characters>874</Characters>
  <Lines>6</Lines>
  <Paragraphs>1</Paragraphs>
  <TotalTime>15</TotalTime>
  <ScaleCrop>false</ScaleCrop>
  <LinksUpToDate>false</LinksUpToDate>
  <CharactersWithSpaces>892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2025-07-25T08:52:00Z</dcterms:created>
  <dc:creator>Administrator</dc:creator>
  <cp:lastModifiedBy>捌哥</cp:lastModifiedBy>
  <cp:lastPrinted>2026-01-14T00:23:00Z</cp:lastPrinted>
  <dcterms:modified xsi:type="dcterms:W3CDTF">2026-01-19T03:45:56Z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A7B6B8E7CEE549A1A12F80528FEAC3ED_13</vt:lpwstr>
  </property>
  <property fmtid="{D5CDD505-2E9C-101B-9397-08002B2CF9AE}" pid="4" name="KSOTemplateDocerSaveRecord">
    <vt:lpwstr>eyJoZGlkIjoiNjA5M2IxMWQ0ZjRlOTVlNjZhMTI0OGU2N2I3NTEyMjQiLCJ1c2VySWQiOiI5NzM1OTMwMDUifQ==</vt:lpwstr>
  </property>
</Properties>
</file>