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2C79E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 w14:paraId="23652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9BDD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 w14:paraId="357AA744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致：黄山市黄山区国有资产运营有限公司</w:t>
      </w:r>
    </w:p>
    <w:p w14:paraId="0B1DF536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为确保本次收购的合法合规性，维护各方的合法权益，</w:t>
      </w:r>
      <w:r>
        <w:rPr>
          <w:rFonts w:hint="eastAsia"/>
          <w:lang w:val="en-US" w:eastAsia="zh-CN"/>
        </w:rPr>
        <w:t>本企业谨此作出如下不可撤销之承诺，确认不存在且未来不会发生以下任一情形：</w:t>
      </w:r>
    </w:p>
    <w:p w14:paraId="16C4549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1.企业处于破产清算、被吊销营业执照、责令关闭等非正常经营状态；</w:t>
      </w:r>
    </w:p>
    <w:p w14:paraId="18E2723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2.企业实际</w:t>
      </w:r>
      <w:r>
        <w:rPr>
          <w:rFonts w:hint="eastAsia"/>
          <w:lang w:val="en-US" w:eastAsia="zh-CN"/>
        </w:rPr>
        <w:t>控制人</w:t>
      </w:r>
      <w:r>
        <w:rPr>
          <w:rFonts w:hint="default"/>
          <w:lang w:val="en-US" w:eastAsia="zh-CN"/>
        </w:rPr>
        <w:t>或主要管理人员存在严重失信记录，被列入失信被执行人名单或相关信用黑名单；​</w:t>
      </w:r>
    </w:p>
    <w:p w14:paraId="55E5DAB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3.企业存在重大违法违规行为，包括但不限于违反国家法律法规、行业监管规定，受到刑事、行政处罚且情节严重的行为；​</w:t>
      </w:r>
    </w:p>
    <w:p w14:paraId="2EE7C46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4.企业存在尚未终结的重大法律诉讼或仲裁案件，可能对企业经营和财务状况产生重大不利影响；</w:t>
      </w:r>
    </w:p>
    <w:p w14:paraId="7B95815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5.法律、行政法规规定以及中国证监会认定的其他不得被收购的情形；</w:t>
      </w:r>
    </w:p>
    <w:p w14:paraId="46A9761E"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5721"/>
      </w:tblGrid>
      <w:tr w14:paraId="7E929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tcBorders>
              <w:tl2br w:val="nil"/>
              <w:tr2bl w:val="nil"/>
            </w:tcBorders>
            <w:vAlign w:val="top"/>
          </w:tcPr>
          <w:p w14:paraId="493E1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承诺方（盖章）：</w:t>
            </w:r>
          </w:p>
        </w:tc>
        <w:tc>
          <w:tcPr>
            <w:tcW w:w="5721" w:type="dxa"/>
            <w:tcBorders>
              <w:tl2br w:val="nil"/>
              <w:tr2bl w:val="nil"/>
            </w:tcBorders>
            <w:vAlign w:val="top"/>
          </w:tcPr>
          <w:p w14:paraId="030D9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 w14:paraId="34B24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tcBorders>
              <w:tl2br w:val="nil"/>
              <w:tr2bl w:val="nil"/>
            </w:tcBorders>
            <w:vAlign w:val="top"/>
          </w:tcPr>
          <w:p w14:paraId="03221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承诺方法定代表人（签字或盖章）：</w:t>
            </w:r>
          </w:p>
        </w:tc>
        <w:tc>
          <w:tcPr>
            <w:tcW w:w="5721" w:type="dxa"/>
            <w:tcBorders>
              <w:tl2br w:val="nil"/>
              <w:tr2bl w:val="nil"/>
            </w:tcBorders>
            <w:vAlign w:val="top"/>
          </w:tcPr>
          <w:p w14:paraId="2D685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006A4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 w14:paraId="0C38A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tcBorders>
              <w:tl2br w:val="nil"/>
              <w:tr2bl w:val="nil"/>
            </w:tcBorders>
            <w:vAlign w:val="top"/>
          </w:tcPr>
          <w:p w14:paraId="5C638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0" w:hanging="320" w:hangingChars="1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日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/>
                <w:vertAlign w:val="baseline"/>
                <w:lang w:val="en-US" w:eastAsia="zh-CN"/>
              </w:rPr>
              <w:t>期：</w:t>
            </w:r>
          </w:p>
        </w:tc>
        <w:tc>
          <w:tcPr>
            <w:tcW w:w="5721" w:type="dxa"/>
            <w:tcBorders>
              <w:tl2br w:val="nil"/>
              <w:tr2bl w:val="nil"/>
            </w:tcBorders>
            <w:vAlign w:val="top"/>
          </w:tcPr>
          <w:p w14:paraId="51F4E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</w:tbl>
    <w:p w14:paraId="768AB1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77C78"/>
    <w:rsid w:val="5687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2025-05-19T03:27:00Z</dcterms:created>
  <dc:creator>春风入药</dc:creator>
  <cp:lastModifiedBy>春风入药</cp:lastModifiedBy>
  <dcterms:modified xsi:type="dcterms:W3CDTF">2025-05-19T03:27:45Z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6817B7ED4B64455F870C4F932AED2C6B_11</vt:lpwstr>
  </property>
  <property fmtid="{D5CDD505-2E9C-101B-9397-08002B2CF9AE}" pid="4" name="KSOTemplateDocerSaveRecord">
    <vt:lpwstr>eyJoZGlkIjoiYzE3NzU4NjJlMmEwNGI0ZjhmMDRhMTA0MTZiMGM5MzQiLCJ1c2VySWQiOiIyMzEwODg3NTIifQ==</vt:lpwstr>
  </property>
</Properties>
</file>