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77225">
      <w:pPr>
        <w:adjustRightInd w:val="0"/>
        <w:snapToGrid w:val="0"/>
        <w:spacing w:line="560" w:lineRule="exact"/>
        <w:jc w:val="center"/>
        <w:rPr>
          <w:rFonts w:ascii="方正小标宋简体" w:hAnsi="华文中宋" w:eastAsia="方正小标宋简体"/>
          <w:bCs/>
          <w:sz w:val="48"/>
          <w:szCs w:val="48"/>
        </w:rPr>
      </w:pPr>
    </w:p>
    <w:p w14:paraId="2BA9E880">
      <w:pPr>
        <w:adjustRightInd w:val="0"/>
        <w:snapToGrid w:val="0"/>
        <w:spacing w:line="560" w:lineRule="exact"/>
        <w:jc w:val="center"/>
        <w:rPr>
          <w:rFonts w:ascii="方正小标宋简体" w:hAnsi="华文中宋" w:eastAsia="方正小标宋简体"/>
          <w:bCs/>
          <w:sz w:val="48"/>
          <w:szCs w:val="48"/>
        </w:rPr>
      </w:pPr>
    </w:p>
    <w:p w14:paraId="36F8CADE">
      <w:pPr>
        <w:adjustRightInd w:val="0"/>
        <w:snapToGrid w:val="0"/>
        <w:spacing w:line="560" w:lineRule="exact"/>
        <w:jc w:val="center"/>
        <w:rPr>
          <w:rFonts w:ascii="方正小标宋简体" w:hAnsi="华文中宋" w:eastAsia="方正小标宋简体"/>
          <w:bCs/>
          <w:sz w:val="48"/>
          <w:szCs w:val="48"/>
        </w:rPr>
      </w:pPr>
    </w:p>
    <w:p w14:paraId="5AACD033">
      <w:pPr>
        <w:adjustRightInd w:val="0"/>
        <w:snapToGrid w:val="0"/>
        <w:spacing w:line="560" w:lineRule="exact"/>
        <w:rPr>
          <w:rFonts w:ascii="方正小标宋简体" w:hAnsi="华文中宋" w:eastAsia="方正小标宋简体"/>
          <w:bCs/>
          <w:sz w:val="48"/>
          <w:szCs w:val="48"/>
        </w:rPr>
      </w:pPr>
    </w:p>
    <w:p w14:paraId="41C28229">
      <w:pPr>
        <w:adjustRightInd w:val="0"/>
        <w:snapToGrid w:val="0"/>
        <w:spacing w:line="360" w:lineRule="auto"/>
        <w:rPr>
          <w:rFonts w:ascii="方正小标宋简体" w:hAnsi="华文中宋" w:eastAsia="方正小标宋简体"/>
          <w:bCs/>
          <w:sz w:val="48"/>
          <w:szCs w:val="48"/>
        </w:rPr>
      </w:pPr>
    </w:p>
    <w:p w14:paraId="40CC782B">
      <w:pPr>
        <w:adjustRightInd w:val="0"/>
        <w:snapToGrid w:val="0"/>
        <w:spacing w:line="288" w:lineRule="auto"/>
        <w:jc w:val="center"/>
        <w:rPr>
          <w:rFonts w:ascii="方正小标宋简体" w:hAnsi="华文中宋" w:eastAsia="方正小标宋简体"/>
          <w:b/>
          <w:sz w:val="56"/>
          <w:szCs w:val="56"/>
        </w:rPr>
      </w:pPr>
      <w:r>
        <w:rPr>
          <w:rFonts w:hint="eastAsia" w:ascii="方正小标宋简体" w:hAnsi="华文中宋" w:eastAsia="方正小标宋简体"/>
          <w:b/>
          <w:sz w:val="56"/>
          <w:szCs w:val="56"/>
        </w:rPr>
        <w:t>歙县生命健康产业发展总体规划</w:t>
      </w:r>
    </w:p>
    <w:p w14:paraId="3E175998">
      <w:pPr>
        <w:adjustRightInd w:val="0"/>
        <w:snapToGrid w:val="0"/>
        <w:spacing w:line="288" w:lineRule="auto"/>
        <w:jc w:val="center"/>
        <w:rPr>
          <w:rFonts w:ascii="方正小标宋简体" w:hAnsi="华文中宋" w:eastAsia="方正小标宋简体"/>
          <w:b/>
          <w:sz w:val="56"/>
          <w:szCs w:val="56"/>
        </w:rPr>
      </w:pPr>
      <w:r>
        <w:rPr>
          <w:rFonts w:hint="eastAsia" w:ascii="方正小标宋简体" w:hAnsi="华文中宋" w:eastAsia="方正小标宋简体"/>
          <w:b/>
          <w:sz w:val="56"/>
          <w:szCs w:val="56"/>
        </w:rPr>
        <w:t>（2024年——2035年）</w:t>
      </w:r>
    </w:p>
    <w:p w14:paraId="5AEB2166">
      <w:pPr>
        <w:spacing w:line="560" w:lineRule="exact"/>
        <w:rPr>
          <w:rFonts w:ascii="黑体" w:hAnsi="黑体" w:eastAsia="黑体"/>
          <w:b/>
          <w:bCs/>
          <w:sz w:val="32"/>
          <w:szCs w:val="36"/>
        </w:rPr>
      </w:pPr>
    </w:p>
    <w:p w14:paraId="7270E31D">
      <w:pPr>
        <w:spacing w:line="560" w:lineRule="exact"/>
        <w:rPr>
          <w:rFonts w:ascii="黑体" w:hAnsi="黑体" w:eastAsia="黑体"/>
          <w:b/>
          <w:bCs/>
          <w:sz w:val="32"/>
          <w:szCs w:val="36"/>
        </w:rPr>
      </w:pPr>
    </w:p>
    <w:p w14:paraId="3798A4B6">
      <w:pPr>
        <w:spacing w:line="560" w:lineRule="exact"/>
        <w:rPr>
          <w:rFonts w:ascii="黑体" w:hAnsi="黑体" w:eastAsia="黑体"/>
          <w:b/>
          <w:bCs/>
          <w:sz w:val="32"/>
          <w:szCs w:val="36"/>
        </w:rPr>
      </w:pPr>
    </w:p>
    <w:p w14:paraId="3AD17620">
      <w:pPr>
        <w:spacing w:line="560" w:lineRule="exact"/>
        <w:rPr>
          <w:rFonts w:ascii="黑体" w:hAnsi="黑体" w:eastAsia="黑体"/>
          <w:b/>
          <w:bCs/>
          <w:sz w:val="32"/>
          <w:szCs w:val="36"/>
        </w:rPr>
      </w:pPr>
    </w:p>
    <w:p w14:paraId="11482FD4">
      <w:pPr>
        <w:spacing w:line="560" w:lineRule="exact"/>
        <w:rPr>
          <w:rFonts w:ascii="黑体" w:hAnsi="黑体" w:eastAsia="黑体"/>
          <w:b/>
          <w:bCs/>
          <w:sz w:val="32"/>
          <w:szCs w:val="36"/>
        </w:rPr>
      </w:pPr>
    </w:p>
    <w:p w14:paraId="310F2DEC">
      <w:pPr>
        <w:spacing w:line="560" w:lineRule="exact"/>
        <w:rPr>
          <w:rFonts w:ascii="黑体" w:hAnsi="黑体" w:eastAsia="黑体"/>
          <w:b/>
          <w:bCs/>
          <w:sz w:val="32"/>
          <w:szCs w:val="36"/>
        </w:rPr>
      </w:pPr>
    </w:p>
    <w:p w14:paraId="3E74D4BD">
      <w:pPr>
        <w:spacing w:line="560" w:lineRule="exact"/>
        <w:rPr>
          <w:rFonts w:ascii="黑体" w:hAnsi="黑体" w:eastAsia="黑体"/>
          <w:b/>
          <w:bCs/>
          <w:sz w:val="32"/>
          <w:szCs w:val="36"/>
        </w:rPr>
      </w:pPr>
    </w:p>
    <w:p w14:paraId="06D7D60F">
      <w:pPr>
        <w:spacing w:line="560" w:lineRule="exact"/>
        <w:rPr>
          <w:rFonts w:ascii="黑体" w:hAnsi="黑体" w:eastAsia="黑体"/>
          <w:b/>
          <w:bCs/>
          <w:sz w:val="32"/>
          <w:szCs w:val="36"/>
        </w:rPr>
      </w:pPr>
    </w:p>
    <w:p w14:paraId="47B5802D">
      <w:pPr>
        <w:spacing w:line="560" w:lineRule="exact"/>
        <w:rPr>
          <w:rFonts w:ascii="黑体" w:hAnsi="黑体" w:eastAsia="黑体"/>
          <w:b/>
          <w:bCs/>
          <w:sz w:val="32"/>
          <w:szCs w:val="36"/>
        </w:rPr>
      </w:pPr>
    </w:p>
    <w:p w14:paraId="1AC04792">
      <w:pPr>
        <w:spacing w:line="560" w:lineRule="exact"/>
        <w:rPr>
          <w:rFonts w:ascii="方正小标宋简体" w:eastAsia="方正小标宋简体"/>
          <w:bCs/>
          <w:sz w:val="36"/>
          <w:szCs w:val="36"/>
        </w:rPr>
      </w:pPr>
    </w:p>
    <w:p w14:paraId="2CCFE767">
      <w:pPr>
        <w:spacing w:line="560" w:lineRule="exact"/>
        <w:rPr>
          <w:rFonts w:ascii="方正小标宋简体" w:eastAsia="方正小标宋简体"/>
          <w:bCs/>
          <w:sz w:val="36"/>
          <w:szCs w:val="36"/>
        </w:rPr>
      </w:pPr>
    </w:p>
    <w:p w14:paraId="3C381415">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歙县卫生健康委员会</w:t>
      </w:r>
    </w:p>
    <w:p w14:paraId="1B8A8505">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华东师范大学</w:t>
      </w:r>
    </w:p>
    <w:p w14:paraId="427DA8ED">
      <w:pPr>
        <w:spacing w:line="560" w:lineRule="exact"/>
        <w:jc w:val="center"/>
        <w:rPr>
          <w:rFonts w:ascii="方正小标宋简体" w:eastAsia="方正小标宋简体"/>
          <w:bCs/>
          <w:sz w:val="36"/>
          <w:szCs w:val="36"/>
        </w:rPr>
        <w:sectPr>
          <w:footerReference r:id="rId3" w:type="default"/>
          <w:pgSz w:w="11906" w:h="16838"/>
          <w:pgMar w:top="1440" w:right="1800" w:bottom="1440" w:left="1800" w:header="851" w:footer="992" w:gutter="0"/>
          <w:pgNumType w:fmt="upperRoman" w:start="1"/>
          <w:cols w:space="425" w:num="1"/>
          <w:titlePg/>
          <w:docGrid w:type="lines" w:linePitch="326" w:charSpace="0"/>
        </w:sectPr>
      </w:pPr>
      <w:r>
        <w:rPr>
          <w:rFonts w:hint="eastAsia" w:ascii="方正小标宋简体" w:eastAsia="方正小标宋简体"/>
          <w:bCs/>
          <w:sz w:val="36"/>
          <w:szCs w:val="36"/>
        </w:rPr>
        <w:t>2024年01月</w:t>
      </w:r>
    </w:p>
    <w:sdt>
      <w:sdtPr>
        <w:rPr>
          <w:rFonts w:asciiTheme="minorHAnsi" w:hAnsiTheme="minorHAnsi" w:eastAsiaTheme="minorEastAsia" w:cstheme="minorBidi"/>
          <w:color w:val="auto"/>
          <w:kern w:val="2"/>
          <w:sz w:val="21"/>
          <w:szCs w:val="22"/>
          <w:lang w:val="zh-CN"/>
          <w14:ligatures w14:val="standardContextual"/>
        </w:rPr>
        <w:id w:val="2004155605"/>
        <w:docPartObj>
          <w:docPartGallery w:val="Table of Contents"/>
          <w:docPartUnique/>
        </w:docPartObj>
      </w:sdtPr>
      <w:sdtEndPr>
        <w:rPr>
          <w:rFonts w:asciiTheme="minorHAnsi" w:hAnsiTheme="minorHAnsi" w:eastAsiaTheme="minorEastAsia" w:cstheme="minorBidi"/>
          <w:b/>
          <w:bCs/>
          <w:color w:val="auto"/>
          <w:kern w:val="2"/>
          <w:sz w:val="21"/>
          <w:szCs w:val="22"/>
          <w:lang w:val="zh-CN"/>
          <w14:ligatures w14:val="none"/>
        </w:rPr>
      </w:sdtEndPr>
      <w:sdtContent>
        <w:p w14:paraId="515BD91A">
          <w:pPr>
            <w:pStyle w:val="20"/>
            <w:spacing w:line="560" w:lineRule="exact"/>
            <w:jc w:val="center"/>
            <w:rPr>
              <w:rFonts w:ascii="方正小标宋简体" w:hAnsi="华文中宋" w:eastAsia="方正小标宋简体" w:cstheme="minorBidi"/>
              <w:bCs/>
              <w:color w:val="auto"/>
              <w:kern w:val="2"/>
              <w:sz w:val="36"/>
              <w:szCs w:val="36"/>
              <w14:ligatures w14:val="standardContextual"/>
            </w:rPr>
          </w:pPr>
          <w:r>
            <w:rPr>
              <w:rFonts w:hint="eastAsia" w:ascii="方正小标宋简体" w:hAnsi="华文中宋" w:eastAsia="方正小标宋简体" w:cstheme="minorBidi"/>
              <w:bCs/>
              <w:color w:val="auto"/>
              <w:kern w:val="2"/>
              <w:sz w:val="36"/>
              <w:szCs w:val="36"/>
              <w14:ligatures w14:val="standardContextual"/>
            </w:rPr>
            <w:t xml:space="preserve">目 </w:t>
          </w:r>
          <w:r>
            <w:rPr>
              <w:rFonts w:ascii="方正小标宋简体" w:hAnsi="华文中宋" w:eastAsia="方正小标宋简体" w:cstheme="minorBidi"/>
              <w:bCs/>
              <w:color w:val="auto"/>
              <w:kern w:val="2"/>
              <w:sz w:val="36"/>
              <w:szCs w:val="36"/>
              <w14:ligatures w14:val="standardContextual"/>
            </w:rPr>
            <w:t xml:space="preserve"> </w:t>
          </w:r>
          <w:r>
            <w:rPr>
              <w:rFonts w:hint="eastAsia" w:ascii="方正小标宋简体" w:hAnsi="华文中宋" w:eastAsia="方正小标宋简体" w:cstheme="minorBidi"/>
              <w:bCs/>
              <w:color w:val="auto"/>
              <w:kern w:val="2"/>
              <w:sz w:val="36"/>
              <w:szCs w:val="36"/>
              <w14:ligatures w14:val="standardContextual"/>
            </w:rPr>
            <w:t>录</w:t>
          </w:r>
        </w:p>
        <w:p w14:paraId="6F747B44">
          <w:pPr>
            <w:pStyle w:val="7"/>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"_Toc154400798" </w:instrText>
          </w:r>
          <w:r>
            <w:fldChar w:fldCharType="separate"/>
          </w:r>
          <w:r>
            <w:rPr>
              <w:rStyle w:val="13"/>
            </w:rPr>
            <w:t>前 言</w:t>
          </w:r>
          <w:r>
            <w:tab/>
          </w:r>
          <w:r>
            <w:fldChar w:fldCharType="begin"/>
          </w:r>
          <w:r>
            <w:instrText xml:space="preserve"> PAGEREF _Toc154400798 \h </w:instrText>
          </w:r>
          <w:r>
            <w:fldChar w:fldCharType="separate"/>
          </w:r>
          <w:r>
            <w:t>1</w:t>
          </w:r>
          <w:r>
            <w:fldChar w:fldCharType="end"/>
          </w:r>
          <w:r>
            <w:fldChar w:fldCharType="end"/>
          </w:r>
        </w:p>
        <w:p w14:paraId="0751C353">
          <w:pPr>
            <w:pStyle w:val="7"/>
            <w:rPr>
              <w:rFonts w:asciiTheme="minorHAnsi" w:hAnsiTheme="minorHAnsi" w:eastAsiaTheme="minorEastAsia"/>
              <w:sz w:val="21"/>
              <w:szCs w:val="22"/>
            </w:rPr>
          </w:pPr>
          <w:r>
            <w:fldChar w:fldCharType="begin"/>
          </w:r>
          <w:r>
            <w:instrText xml:space="preserve"> HYPERLINK \l "_Toc154400799" </w:instrText>
          </w:r>
          <w:r>
            <w:fldChar w:fldCharType="separate"/>
          </w:r>
          <w:r>
            <w:rPr>
              <w:rStyle w:val="13"/>
            </w:rPr>
            <w:t>一、发展机遇</w:t>
          </w:r>
          <w:r>
            <w:tab/>
          </w:r>
          <w:r>
            <w:fldChar w:fldCharType="begin"/>
          </w:r>
          <w:r>
            <w:instrText xml:space="preserve"> PAGEREF _Toc154400799 \h </w:instrText>
          </w:r>
          <w:r>
            <w:fldChar w:fldCharType="separate"/>
          </w:r>
          <w:r>
            <w:t>2</w:t>
          </w:r>
          <w:r>
            <w:fldChar w:fldCharType="end"/>
          </w:r>
          <w:r>
            <w:fldChar w:fldCharType="end"/>
          </w:r>
        </w:p>
        <w:p w14:paraId="418FF53B">
          <w:pPr>
            <w:pStyle w:val="7"/>
            <w:rPr>
              <w:rFonts w:asciiTheme="minorHAnsi" w:hAnsiTheme="minorHAnsi" w:eastAsiaTheme="minorEastAsia"/>
              <w:sz w:val="21"/>
              <w:szCs w:val="22"/>
            </w:rPr>
          </w:pPr>
          <w:r>
            <w:fldChar w:fldCharType="begin"/>
          </w:r>
          <w:r>
            <w:instrText xml:space="preserve"> HYPERLINK \l "_Toc154400800" </w:instrText>
          </w:r>
          <w:r>
            <w:fldChar w:fldCharType="separate"/>
          </w:r>
          <w:r>
            <w:rPr>
              <w:rStyle w:val="13"/>
            </w:rPr>
            <w:t>二、发展优势</w:t>
          </w:r>
          <w:r>
            <w:tab/>
          </w:r>
          <w:r>
            <w:fldChar w:fldCharType="begin"/>
          </w:r>
          <w:r>
            <w:instrText xml:space="preserve"> PAGEREF _Toc154400800 \h </w:instrText>
          </w:r>
          <w:r>
            <w:fldChar w:fldCharType="separate"/>
          </w:r>
          <w:r>
            <w:t>4</w:t>
          </w:r>
          <w:r>
            <w:fldChar w:fldCharType="end"/>
          </w:r>
          <w:r>
            <w:fldChar w:fldCharType="end"/>
          </w:r>
        </w:p>
        <w:p w14:paraId="266128C9">
          <w:pPr>
            <w:pStyle w:val="7"/>
            <w:rPr>
              <w:rFonts w:asciiTheme="minorHAnsi" w:hAnsiTheme="minorHAnsi" w:eastAsiaTheme="minorEastAsia"/>
              <w:sz w:val="21"/>
              <w:szCs w:val="22"/>
            </w:rPr>
          </w:pPr>
          <w:r>
            <w:fldChar w:fldCharType="begin"/>
          </w:r>
          <w:r>
            <w:instrText xml:space="preserve"> HYPERLINK \l "_Toc154400801" </w:instrText>
          </w:r>
          <w:r>
            <w:fldChar w:fldCharType="separate"/>
          </w:r>
          <w:r>
            <w:rPr>
              <w:rStyle w:val="13"/>
            </w:rPr>
            <w:t>三、主要问题</w:t>
          </w:r>
          <w:r>
            <w:tab/>
          </w:r>
          <w:r>
            <w:fldChar w:fldCharType="begin"/>
          </w:r>
          <w:r>
            <w:instrText xml:space="preserve"> PAGEREF _Toc154400801 \h </w:instrText>
          </w:r>
          <w:r>
            <w:fldChar w:fldCharType="separate"/>
          </w:r>
          <w:r>
            <w:t>7</w:t>
          </w:r>
          <w:r>
            <w:fldChar w:fldCharType="end"/>
          </w:r>
          <w:r>
            <w:fldChar w:fldCharType="end"/>
          </w:r>
        </w:p>
        <w:p w14:paraId="18986960">
          <w:pPr>
            <w:pStyle w:val="7"/>
            <w:rPr>
              <w:rFonts w:asciiTheme="minorHAnsi" w:hAnsiTheme="minorHAnsi" w:eastAsiaTheme="minorEastAsia"/>
              <w:sz w:val="21"/>
              <w:szCs w:val="22"/>
            </w:rPr>
          </w:pPr>
          <w:r>
            <w:fldChar w:fldCharType="begin"/>
          </w:r>
          <w:r>
            <w:instrText xml:space="preserve"> HYPERLINK \l "_Toc154400802" </w:instrText>
          </w:r>
          <w:r>
            <w:fldChar w:fldCharType="separate"/>
          </w:r>
          <w:r>
            <w:rPr>
              <w:rStyle w:val="13"/>
            </w:rPr>
            <w:t>四、总体要求</w:t>
          </w:r>
          <w:r>
            <w:tab/>
          </w:r>
          <w:r>
            <w:fldChar w:fldCharType="begin"/>
          </w:r>
          <w:r>
            <w:instrText xml:space="preserve"> PAGEREF _Toc154400802 \h </w:instrText>
          </w:r>
          <w:r>
            <w:fldChar w:fldCharType="separate"/>
          </w:r>
          <w:r>
            <w:t>9</w:t>
          </w:r>
          <w:r>
            <w:fldChar w:fldCharType="end"/>
          </w:r>
          <w:r>
            <w:fldChar w:fldCharType="end"/>
          </w:r>
        </w:p>
        <w:p w14:paraId="02086747">
          <w:pPr>
            <w:pStyle w:val="8"/>
            <w:tabs>
              <w:tab w:val="right" w:leader="dot" w:pos="8296"/>
            </w:tabs>
            <w:spacing w:line="560" w:lineRule="exact"/>
            <w:rPr>
              <w:sz w:val="24"/>
              <w:szCs w:val="28"/>
            </w:rPr>
          </w:pPr>
          <w:r>
            <w:fldChar w:fldCharType="begin"/>
          </w:r>
          <w:r>
            <w:instrText xml:space="preserve"> HYPERLINK \l "_Toc154400803" </w:instrText>
          </w:r>
          <w:r>
            <w:fldChar w:fldCharType="separate"/>
          </w:r>
          <w:r>
            <w:rPr>
              <w:rStyle w:val="13"/>
              <w:rFonts w:ascii="楷体" w:hAnsi="楷体" w:eastAsia="楷体"/>
              <w:sz w:val="24"/>
              <w:szCs w:val="28"/>
            </w:rPr>
            <w:t>（一）指导思想</w:t>
          </w:r>
          <w:r>
            <w:rPr>
              <w:sz w:val="24"/>
              <w:szCs w:val="28"/>
            </w:rPr>
            <w:tab/>
          </w:r>
          <w:r>
            <w:rPr>
              <w:sz w:val="24"/>
              <w:szCs w:val="28"/>
            </w:rPr>
            <w:fldChar w:fldCharType="begin"/>
          </w:r>
          <w:r>
            <w:rPr>
              <w:sz w:val="24"/>
              <w:szCs w:val="28"/>
            </w:rPr>
            <w:instrText xml:space="preserve"> PAGEREF _Toc154400803 \h </w:instrText>
          </w:r>
          <w:r>
            <w:rPr>
              <w:sz w:val="24"/>
              <w:szCs w:val="28"/>
            </w:rPr>
            <w:fldChar w:fldCharType="separate"/>
          </w:r>
          <w:r>
            <w:rPr>
              <w:sz w:val="24"/>
              <w:szCs w:val="28"/>
            </w:rPr>
            <w:t>9</w:t>
          </w:r>
          <w:r>
            <w:rPr>
              <w:sz w:val="24"/>
              <w:szCs w:val="28"/>
            </w:rPr>
            <w:fldChar w:fldCharType="end"/>
          </w:r>
          <w:r>
            <w:rPr>
              <w:sz w:val="24"/>
              <w:szCs w:val="28"/>
            </w:rPr>
            <w:fldChar w:fldCharType="end"/>
          </w:r>
        </w:p>
        <w:p w14:paraId="0F70BC13">
          <w:pPr>
            <w:pStyle w:val="8"/>
            <w:tabs>
              <w:tab w:val="right" w:leader="dot" w:pos="8296"/>
            </w:tabs>
            <w:spacing w:line="560" w:lineRule="exact"/>
            <w:rPr>
              <w:sz w:val="24"/>
              <w:szCs w:val="28"/>
            </w:rPr>
          </w:pPr>
          <w:r>
            <w:fldChar w:fldCharType="begin"/>
          </w:r>
          <w:r>
            <w:instrText xml:space="preserve"> HYPERLINK \l "_Toc154400804" </w:instrText>
          </w:r>
          <w:r>
            <w:fldChar w:fldCharType="separate"/>
          </w:r>
          <w:r>
            <w:rPr>
              <w:rStyle w:val="13"/>
              <w:rFonts w:ascii="楷体" w:hAnsi="楷体" w:eastAsia="楷体"/>
              <w:sz w:val="24"/>
              <w:szCs w:val="28"/>
            </w:rPr>
            <w:t>（二）基本原则</w:t>
          </w:r>
          <w:r>
            <w:rPr>
              <w:sz w:val="24"/>
              <w:szCs w:val="28"/>
            </w:rPr>
            <w:tab/>
          </w:r>
          <w:r>
            <w:rPr>
              <w:sz w:val="24"/>
              <w:szCs w:val="28"/>
            </w:rPr>
            <w:fldChar w:fldCharType="begin"/>
          </w:r>
          <w:r>
            <w:rPr>
              <w:sz w:val="24"/>
              <w:szCs w:val="28"/>
            </w:rPr>
            <w:instrText xml:space="preserve"> PAGEREF _Toc154400804 \h </w:instrText>
          </w:r>
          <w:r>
            <w:rPr>
              <w:sz w:val="24"/>
              <w:szCs w:val="28"/>
            </w:rPr>
            <w:fldChar w:fldCharType="separate"/>
          </w:r>
          <w:r>
            <w:rPr>
              <w:sz w:val="24"/>
              <w:szCs w:val="28"/>
            </w:rPr>
            <w:t>9</w:t>
          </w:r>
          <w:r>
            <w:rPr>
              <w:sz w:val="24"/>
              <w:szCs w:val="28"/>
            </w:rPr>
            <w:fldChar w:fldCharType="end"/>
          </w:r>
          <w:r>
            <w:rPr>
              <w:sz w:val="24"/>
              <w:szCs w:val="28"/>
            </w:rPr>
            <w:fldChar w:fldCharType="end"/>
          </w:r>
        </w:p>
        <w:p w14:paraId="25997AFA">
          <w:pPr>
            <w:pStyle w:val="8"/>
            <w:tabs>
              <w:tab w:val="right" w:leader="dot" w:pos="8296"/>
            </w:tabs>
            <w:spacing w:line="560" w:lineRule="exact"/>
            <w:rPr>
              <w:sz w:val="24"/>
              <w:szCs w:val="28"/>
            </w:rPr>
          </w:pPr>
          <w:r>
            <w:fldChar w:fldCharType="begin"/>
          </w:r>
          <w:r>
            <w:instrText xml:space="preserve"> HYPERLINK \l "_Toc154400805" </w:instrText>
          </w:r>
          <w:r>
            <w:fldChar w:fldCharType="separate"/>
          </w:r>
          <w:r>
            <w:rPr>
              <w:rStyle w:val="13"/>
              <w:rFonts w:ascii="楷体" w:hAnsi="楷体" w:eastAsia="楷体"/>
              <w:sz w:val="24"/>
              <w:szCs w:val="28"/>
            </w:rPr>
            <w:t>（三）总体定位</w:t>
          </w:r>
          <w:r>
            <w:rPr>
              <w:sz w:val="24"/>
              <w:szCs w:val="28"/>
            </w:rPr>
            <w:tab/>
          </w:r>
          <w:r>
            <w:rPr>
              <w:sz w:val="24"/>
              <w:szCs w:val="28"/>
            </w:rPr>
            <w:fldChar w:fldCharType="begin"/>
          </w:r>
          <w:r>
            <w:rPr>
              <w:sz w:val="24"/>
              <w:szCs w:val="28"/>
            </w:rPr>
            <w:instrText xml:space="preserve"> PAGEREF _Toc154400805 \h </w:instrText>
          </w:r>
          <w:r>
            <w:rPr>
              <w:sz w:val="24"/>
              <w:szCs w:val="28"/>
            </w:rPr>
            <w:fldChar w:fldCharType="separate"/>
          </w:r>
          <w:r>
            <w:rPr>
              <w:sz w:val="24"/>
              <w:szCs w:val="28"/>
            </w:rPr>
            <w:t>10</w:t>
          </w:r>
          <w:r>
            <w:rPr>
              <w:sz w:val="24"/>
              <w:szCs w:val="28"/>
            </w:rPr>
            <w:fldChar w:fldCharType="end"/>
          </w:r>
          <w:r>
            <w:rPr>
              <w:sz w:val="24"/>
              <w:szCs w:val="28"/>
            </w:rPr>
            <w:fldChar w:fldCharType="end"/>
          </w:r>
        </w:p>
        <w:p w14:paraId="1BB2ECCB">
          <w:pPr>
            <w:pStyle w:val="8"/>
            <w:tabs>
              <w:tab w:val="right" w:leader="dot" w:pos="8296"/>
            </w:tabs>
            <w:spacing w:line="560" w:lineRule="exact"/>
            <w:rPr>
              <w:sz w:val="24"/>
              <w:szCs w:val="28"/>
            </w:rPr>
          </w:pPr>
          <w:r>
            <w:fldChar w:fldCharType="begin"/>
          </w:r>
          <w:r>
            <w:instrText xml:space="preserve"> HYPERLINK \l "_Toc154400806" </w:instrText>
          </w:r>
          <w:r>
            <w:fldChar w:fldCharType="separate"/>
          </w:r>
          <w:r>
            <w:rPr>
              <w:rStyle w:val="13"/>
              <w:rFonts w:ascii="楷体" w:hAnsi="楷体" w:eastAsia="楷体"/>
              <w:sz w:val="24"/>
              <w:szCs w:val="28"/>
            </w:rPr>
            <w:t>（四）发展目标</w:t>
          </w:r>
          <w:r>
            <w:rPr>
              <w:sz w:val="24"/>
              <w:szCs w:val="28"/>
            </w:rPr>
            <w:tab/>
          </w:r>
          <w:r>
            <w:rPr>
              <w:sz w:val="24"/>
              <w:szCs w:val="28"/>
            </w:rPr>
            <w:fldChar w:fldCharType="begin"/>
          </w:r>
          <w:r>
            <w:rPr>
              <w:sz w:val="24"/>
              <w:szCs w:val="28"/>
            </w:rPr>
            <w:instrText xml:space="preserve"> PAGEREF _Toc154400806 \h </w:instrText>
          </w:r>
          <w:r>
            <w:rPr>
              <w:sz w:val="24"/>
              <w:szCs w:val="28"/>
            </w:rPr>
            <w:fldChar w:fldCharType="separate"/>
          </w:r>
          <w:r>
            <w:rPr>
              <w:sz w:val="24"/>
              <w:szCs w:val="28"/>
            </w:rPr>
            <w:t>10</w:t>
          </w:r>
          <w:r>
            <w:rPr>
              <w:sz w:val="24"/>
              <w:szCs w:val="28"/>
            </w:rPr>
            <w:fldChar w:fldCharType="end"/>
          </w:r>
          <w:r>
            <w:rPr>
              <w:sz w:val="24"/>
              <w:szCs w:val="28"/>
            </w:rPr>
            <w:fldChar w:fldCharType="end"/>
          </w:r>
        </w:p>
        <w:p w14:paraId="24554D1C">
          <w:pPr>
            <w:pStyle w:val="8"/>
            <w:tabs>
              <w:tab w:val="right" w:leader="dot" w:pos="8296"/>
            </w:tabs>
            <w:spacing w:line="560" w:lineRule="exact"/>
            <w:rPr>
              <w:sz w:val="24"/>
              <w:szCs w:val="28"/>
            </w:rPr>
          </w:pPr>
          <w:r>
            <w:fldChar w:fldCharType="begin"/>
          </w:r>
          <w:r>
            <w:instrText xml:space="preserve"> HYPERLINK \l "_Toc154400807" </w:instrText>
          </w:r>
          <w:r>
            <w:fldChar w:fldCharType="separate"/>
          </w:r>
          <w:r>
            <w:rPr>
              <w:rStyle w:val="13"/>
              <w:rFonts w:ascii="楷体" w:hAnsi="楷体" w:eastAsia="楷体"/>
              <w:sz w:val="24"/>
              <w:szCs w:val="28"/>
            </w:rPr>
            <w:t>（五）核心战略</w:t>
          </w:r>
          <w:r>
            <w:rPr>
              <w:sz w:val="24"/>
              <w:szCs w:val="28"/>
            </w:rPr>
            <w:tab/>
          </w:r>
          <w:r>
            <w:rPr>
              <w:sz w:val="24"/>
              <w:szCs w:val="28"/>
            </w:rPr>
            <w:fldChar w:fldCharType="begin"/>
          </w:r>
          <w:r>
            <w:rPr>
              <w:sz w:val="24"/>
              <w:szCs w:val="28"/>
            </w:rPr>
            <w:instrText xml:space="preserve"> PAGEREF _Toc154400807 \h </w:instrText>
          </w:r>
          <w:r>
            <w:rPr>
              <w:sz w:val="24"/>
              <w:szCs w:val="28"/>
            </w:rPr>
            <w:fldChar w:fldCharType="separate"/>
          </w:r>
          <w:r>
            <w:rPr>
              <w:sz w:val="24"/>
              <w:szCs w:val="28"/>
            </w:rPr>
            <w:t>12</w:t>
          </w:r>
          <w:r>
            <w:rPr>
              <w:sz w:val="24"/>
              <w:szCs w:val="28"/>
            </w:rPr>
            <w:fldChar w:fldCharType="end"/>
          </w:r>
          <w:r>
            <w:rPr>
              <w:sz w:val="24"/>
              <w:szCs w:val="28"/>
            </w:rPr>
            <w:fldChar w:fldCharType="end"/>
          </w:r>
        </w:p>
        <w:p w14:paraId="04D21D56">
          <w:pPr>
            <w:pStyle w:val="7"/>
            <w:rPr>
              <w:rFonts w:asciiTheme="minorHAnsi" w:hAnsiTheme="minorHAnsi" w:eastAsiaTheme="minorEastAsia"/>
              <w:sz w:val="21"/>
              <w:szCs w:val="22"/>
            </w:rPr>
          </w:pPr>
          <w:r>
            <w:fldChar w:fldCharType="begin"/>
          </w:r>
          <w:r>
            <w:instrText xml:space="preserve"> HYPERLINK \l "_Toc154400808" </w:instrText>
          </w:r>
          <w:r>
            <w:fldChar w:fldCharType="separate"/>
          </w:r>
          <w:r>
            <w:rPr>
              <w:rStyle w:val="13"/>
            </w:rPr>
            <w:t>五、总体布局</w:t>
          </w:r>
          <w:r>
            <w:tab/>
          </w:r>
          <w:r>
            <w:fldChar w:fldCharType="begin"/>
          </w:r>
          <w:r>
            <w:instrText xml:space="preserve"> PAGEREF _Toc154400808 \h </w:instrText>
          </w:r>
          <w:r>
            <w:fldChar w:fldCharType="separate"/>
          </w:r>
          <w:r>
            <w:t>13</w:t>
          </w:r>
          <w:r>
            <w:fldChar w:fldCharType="end"/>
          </w:r>
          <w:r>
            <w:fldChar w:fldCharType="end"/>
          </w:r>
        </w:p>
        <w:p w14:paraId="7F69BE09">
          <w:pPr>
            <w:pStyle w:val="8"/>
            <w:tabs>
              <w:tab w:val="right" w:leader="dot" w:pos="8296"/>
            </w:tabs>
            <w:spacing w:line="560" w:lineRule="exact"/>
            <w:rPr>
              <w:sz w:val="24"/>
              <w:szCs w:val="28"/>
            </w:rPr>
          </w:pPr>
          <w:r>
            <w:fldChar w:fldCharType="begin"/>
          </w:r>
          <w:r>
            <w:instrText xml:space="preserve"> HYPERLINK \l "_Toc154400809" </w:instrText>
          </w:r>
          <w:r>
            <w:fldChar w:fldCharType="separate"/>
          </w:r>
          <w:r>
            <w:rPr>
              <w:rStyle w:val="13"/>
              <w:rFonts w:ascii="楷体" w:hAnsi="楷体" w:eastAsia="楷体"/>
              <w:sz w:val="24"/>
              <w:szCs w:val="28"/>
            </w:rPr>
            <w:t>（一）一城：全力建设一个健康中心城市</w:t>
          </w:r>
          <w:r>
            <w:rPr>
              <w:sz w:val="24"/>
              <w:szCs w:val="28"/>
            </w:rPr>
            <w:tab/>
          </w:r>
          <w:r>
            <w:rPr>
              <w:sz w:val="24"/>
              <w:szCs w:val="28"/>
            </w:rPr>
            <w:fldChar w:fldCharType="begin"/>
          </w:r>
          <w:r>
            <w:rPr>
              <w:sz w:val="24"/>
              <w:szCs w:val="28"/>
            </w:rPr>
            <w:instrText xml:space="preserve"> PAGEREF _Toc154400809 \h </w:instrText>
          </w:r>
          <w:r>
            <w:rPr>
              <w:sz w:val="24"/>
              <w:szCs w:val="28"/>
            </w:rPr>
            <w:fldChar w:fldCharType="separate"/>
          </w:r>
          <w:r>
            <w:rPr>
              <w:sz w:val="24"/>
              <w:szCs w:val="28"/>
            </w:rPr>
            <w:t>14</w:t>
          </w:r>
          <w:r>
            <w:rPr>
              <w:sz w:val="24"/>
              <w:szCs w:val="28"/>
            </w:rPr>
            <w:fldChar w:fldCharType="end"/>
          </w:r>
          <w:r>
            <w:rPr>
              <w:sz w:val="24"/>
              <w:szCs w:val="28"/>
            </w:rPr>
            <w:fldChar w:fldCharType="end"/>
          </w:r>
        </w:p>
        <w:p w14:paraId="352D30A7">
          <w:pPr>
            <w:pStyle w:val="8"/>
            <w:tabs>
              <w:tab w:val="right" w:leader="dot" w:pos="8296"/>
            </w:tabs>
            <w:spacing w:line="560" w:lineRule="exact"/>
            <w:rPr>
              <w:sz w:val="24"/>
              <w:szCs w:val="28"/>
            </w:rPr>
          </w:pPr>
          <w:r>
            <w:fldChar w:fldCharType="begin"/>
          </w:r>
          <w:r>
            <w:instrText xml:space="preserve"> HYPERLINK \l "_Toc154400810" </w:instrText>
          </w:r>
          <w:r>
            <w:fldChar w:fldCharType="separate"/>
          </w:r>
          <w:r>
            <w:rPr>
              <w:rStyle w:val="13"/>
              <w:rFonts w:ascii="楷体" w:hAnsi="楷体" w:eastAsia="楷体"/>
              <w:sz w:val="24"/>
              <w:szCs w:val="28"/>
            </w:rPr>
            <w:t>（二）三乡：集中建设三大健康乡村片区</w:t>
          </w:r>
          <w:r>
            <w:rPr>
              <w:sz w:val="24"/>
              <w:szCs w:val="28"/>
            </w:rPr>
            <w:tab/>
          </w:r>
          <w:r>
            <w:rPr>
              <w:sz w:val="24"/>
              <w:szCs w:val="28"/>
            </w:rPr>
            <w:fldChar w:fldCharType="begin"/>
          </w:r>
          <w:r>
            <w:rPr>
              <w:sz w:val="24"/>
              <w:szCs w:val="28"/>
            </w:rPr>
            <w:instrText xml:space="preserve"> PAGEREF _Toc154400810 \h </w:instrText>
          </w:r>
          <w:r>
            <w:rPr>
              <w:sz w:val="24"/>
              <w:szCs w:val="28"/>
            </w:rPr>
            <w:fldChar w:fldCharType="separate"/>
          </w:r>
          <w:r>
            <w:rPr>
              <w:sz w:val="24"/>
              <w:szCs w:val="28"/>
            </w:rPr>
            <w:t>17</w:t>
          </w:r>
          <w:r>
            <w:rPr>
              <w:sz w:val="24"/>
              <w:szCs w:val="28"/>
            </w:rPr>
            <w:fldChar w:fldCharType="end"/>
          </w:r>
          <w:r>
            <w:rPr>
              <w:sz w:val="24"/>
              <w:szCs w:val="28"/>
            </w:rPr>
            <w:fldChar w:fldCharType="end"/>
          </w:r>
        </w:p>
        <w:p w14:paraId="779ECBCA">
          <w:pPr>
            <w:pStyle w:val="8"/>
            <w:tabs>
              <w:tab w:val="right" w:leader="dot" w:pos="8296"/>
            </w:tabs>
            <w:spacing w:line="560" w:lineRule="exact"/>
            <w:rPr>
              <w:sz w:val="24"/>
              <w:szCs w:val="28"/>
            </w:rPr>
          </w:pPr>
          <w:r>
            <w:fldChar w:fldCharType="begin"/>
          </w:r>
          <w:r>
            <w:instrText xml:space="preserve"> HYPERLINK \l "_Toc154400811" </w:instrText>
          </w:r>
          <w:r>
            <w:fldChar w:fldCharType="separate"/>
          </w:r>
          <w:r>
            <w:rPr>
              <w:rStyle w:val="13"/>
              <w:rFonts w:ascii="楷体" w:hAnsi="楷体" w:eastAsia="楷体"/>
              <w:sz w:val="24"/>
              <w:szCs w:val="28"/>
            </w:rPr>
            <w:t>（三）六廊带：重点打造六大健康产业廊带</w:t>
          </w:r>
          <w:r>
            <w:rPr>
              <w:sz w:val="24"/>
              <w:szCs w:val="28"/>
            </w:rPr>
            <w:tab/>
          </w:r>
          <w:r>
            <w:rPr>
              <w:sz w:val="24"/>
              <w:szCs w:val="28"/>
            </w:rPr>
            <w:fldChar w:fldCharType="begin"/>
          </w:r>
          <w:r>
            <w:rPr>
              <w:sz w:val="24"/>
              <w:szCs w:val="28"/>
            </w:rPr>
            <w:instrText xml:space="preserve"> PAGEREF _Toc154400811 \h </w:instrText>
          </w:r>
          <w:r>
            <w:rPr>
              <w:sz w:val="24"/>
              <w:szCs w:val="28"/>
            </w:rPr>
            <w:fldChar w:fldCharType="separate"/>
          </w:r>
          <w:r>
            <w:rPr>
              <w:sz w:val="24"/>
              <w:szCs w:val="28"/>
            </w:rPr>
            <w:t>17</w:t>
          </w:r>
          <w:r>
            <w:rPr>
              <w:sz w:val="24"/>
              <w:szCs w:val="28"/>
            </w:rPr>
            <w:fldChar w:fldCharType="end"/>
          </w:r>
          <w:r>
            <w:rPr>
              <w:sz w:val="24"/>
              <w:szCs w:val="28"/>
            </w:rPr>
            <w:fldChar w:fldCharType="end"/>
          </w:r>
        </w:p>
        <w:p w14:paraId="188F6241">
          <w:pPr>
            <w:pStyle w:val="7"/>
            <w:rPr>
              <w:rFonts w:asciiTheme="minorHAnsi" w:hAnsiTheme="minorHAnsi" w:eastAsiaTheme="minorEastAsia"/>
              <w:sz w:val="21"/>
              <w:szCs w:val="22"/>
            </w:rPr>
          </w:pPr>
          <w:r>
            <w:fldChar w:fldCharType="begin"/>
          </w:r>
          <w:r>
            <w:instrText xml:space="preserve"> HYPERLINK \l "_Toc154400812" </w:instrText>
          </w:r>
          <w:r>
            <w:fldChar w:fldCharType="separate"/>
          </w:r>
          <w:r>
            <w:rPr>
              <w:rStyle w:val="13"/>
            </w:rPr>
            <w:t>六、重点领域与支撑性项目</w:t>
          </w:r>
          <w:r>
            <w:tab/>
          </w:r>
          <w:r>
            <w:fldChar w:fldCharType="begin"/>
          </w:r>
          <w:r>
            <w:instrText xml:space="preserve"> PAGEREF _Toc154400812 \h </w:instrText>
          </w:r>
          <w:r>
            <w:fldChar w:fldCharType="separate"/>
          </w:r>
          <w:r>
            <w:t>19</w:t>
          </w:r>
          <w:r>
            <w:fldChar w:fldCharType="end"/>
          </w:r>
          <w:r>
            <w:fldChar w:fldCharType="end"/>
          </w:r>
        </w:p>
        <w:p w14:paraId="6C1F71BA">
          <w:pPr>
            <w:pStyle w:val="8"/>
            <w:tabs>
              <w:tab w:val="right" w:leader="dot" w:pos="8296"/>
            </w:tabs>
            <w:spacing w:line="560" w:lineRule="exact"/>
            <w:rPr>
              <w:sz w:val="24"/>
              <w:szCs w:val="28"/>
            </w:rPr>
          </w:pPr>
          <w:r>
            <w:fldChar w:fldCharType="begin"/>
          </w:r>
          <w:r>
            <w:instrText xml:space="preserve"> HYPERLINK \l "_Toc154400813" </w:instrText>
          </w:r>
          <w:r>
            <w:fldChar w:fldCharType="separate"/>
          </w:r>
          <w:r>
            <w:rPr>
              <w:rStyle w:val="13"/>
              <w:rFonts w:ascii="楷体" w:hAnsi="楷体" w:eastAsia="楷体"/>
              <w:sz w:val="24"/>
              <w:szCs w:val="28"/>
            </w:rPr>
            <w:t>（一）医疗服务业</w:t>
          </w:r>
          <w:r>
            <w:rPr>
              <w:sz w:val="24"/>
              <w:szCs w:val="28"/>
            </w:rPr>
            <w:tab/>
          </w:r>
          <w:r>
            <w:rPr>
              <w:sz w:val="24"/>
              <w:szCs w:val="28"/>
            </w:rPr>
            <w:fldChar w:fldCharType="begin"/>
          </w:r>
          <w:r>
            <w:rPr>
              <w:sz w:val="24"/>
              <w:szCs w:val="28"/>
            </w:rPr>
            <w:instrText xml:space="preserve"> PAGEREF _Toc154400813 \h </w:instrText>
          </w:r>
          <w:r>
            <w:rPr>
              <w:sz w:val="24"/>
              <w:szCs w:val="28"/>
            </w:rPr>
            <w:fldChar w:fldCharType="separate"/>
          </w:r>
          <w:r>
            <w:rPr>
              <w:sz w:val="24"/>
              <w:szCs w:val="28"/>
            </w:rPr>
            <w:t>19</w:t>
          </w:r>
          <w:r>
            <w:rPr>
              <w:sz w:val="24"/>
              <w:szCs w:val="28"/>
            </w:rPr>
            <w:fldChar w:fldCharType="end"/>
          </w:r>
          <w:r>
            <w:rPr>
              <w:sz w:val="24"/>
              <w:szCs w:val="28"/>
            </w:rPr>
            <w:fldChar w:fldCharType="end"/>
          </w:r>
        </w:p>
        <w:p w14:paraId="13510150">
          <w:pPr>
            <w:pStyle w:val="8"/>
            <w:tabs>
              <w:tab w:val="right" w:leader="dot" w:pos="8296"/>
            </w:tabs>
            <w:spacing w:line="560" w:lineRule="exact"/>
            <w:rPr>
              <w:sz w:val="24"/>
              <w:szCs w:val="28"/>
            </w:rPr>
          </w:pPr>
          <w:r>
            <w:fldChar w:fldCharType="begin"/>
          </w:r>
          <w:r>
            <w:instrText xml:space="preserve"> HYPERLINK \l "_Toc154400814" </w:instrText>
          </w:r>
          <w:r>
            <w:fldChar w:fldCharType="separate"/>
          </w:r>
          <w:r>
            <w:rPr>
              <w:rStyle w:val="13"/>
              <w:rFonts w:ascii="楷体" w:hAnsi="楷体" w:eastAsia="楷体"/>
              <w:sz w:val="24"/>
              <w:szCs w:val="28"/>
            </w:rPr>
            <w:t>（二）中医药服务产业</w:t>
          </w:r>
          <w:r>
            <w:rPr>
              <w:sz w:val="24"/>
              <w:szCs w:val="28"/>
            </w:rPr>
            <w:tab/>
          </w:r>
          <w:r>
            <w:rPr>
              <w:sz w:val="24"/>
              <w:szCs w:val="28"/>
            </w:rPr>
            <w:fldChar w:fldCharType="begin"/>
          </w:r>
          <w:r>
            <w:rPr>
              <w:sz w:val="24"/>
              <w:szCs w:val="28"/>
            </w:rPr>
            <w:instrText xml:space="preserve"> PAGEREF _Toc154400814 \h </w:instrText>
          </w:r>
          <w:r>
            <w:rPr>
              <w:sz w:val="24"/>
              <w:szCs w:val="28"/>
            </w:rPr>
            <w:fldChar w:fldCharType="separate"/>
          </w:r>
          <w:r>
            <w:rPr>
              <w:sz w:val="24"/>
              <w:szCs w:val="28"/>
            </w:rPr>
            <w:t>24</w:t>
          </w:r>
          <w:r>
            <w:rPr>
              <w:sz w:val="24"/>
              <w:szCs w:val="28"/>
            </w:rPr>
            <w:fldChar w:fldCharType="end"/>
          </w:r>
          <w:r>
            <w:rPr>
              <w:sz w:val="24"/>
              <w:szCs w:val="28"/>
            </w:rPr>
            <w:fldChar w:fldCharType="end"/>
          </w:r>
        </w:p>
        <w:p w14:paraId="0C649C1E">
          <w:pPr>
            <w:pStyle w:val="8"/>
            <w:tabs>
              <w:tab w:val="right" w:leader="dot" w:pos="8296"/>
            </w:tabs>
            <w:spacing w:line="560" w:lineRule="exact"/>
            <w:rPr>
              <w:sz w:val="24"/>
              <w:szCs w:val="28"/>
            </w:rPr>
          </w:pPr>
          <w:r>
            <w:fldChar w:fldCharType="begin"/>
          </w:r>
          <w:r>
            <w:instrText xml:space="preserve"> HYPERLINK \l "_Toc154400815" </w:instrText>
          </w:r>
          <w:r>
            <w:fldChar w:fldCharType="separate"/>
          </w:r>
          <w:r>
            <w:rPr>
              <w:rStyle w:val="13"/>
              <w:rFonts w:ascii="楷体" w:hAnsi="楷体" w:eastAsia="楷体"/>
              <w:sz w:val="24"/>
              <w:szCs w:val="28"/>
            </w:rPr>
            <w:t>（三）疗养与保健服务业</w:t>
          </w:r>
          <w:r>
            <w:rPr>
              <w:sz w:val="24"/>
              <w:szCs w:val="28"/>
            </w:rPr>
            <w:tab/>
          </w:r>
          <w:r>
            <w:rPr>
              <w:sz w:val="24"/>
              <w:szCs w:val="28"/>
            </w:rPr>
            <w:fldChar w:fldCharType="begin"/>
          </w:r>
          <w:r>
            <w:rPr>
              <w:sz w:val="24"/>
              <w:szCs w:val="28"/>
            </w:rPr>
            <w:instrText xml:space="preserve"> PAGEREF _Toc154400815 \h </w:instrText>
          </w:r>
          <w:r>
            <w:rPr>
              <w:sz w:val="24"/>
              <w:szCs w:val="28"/>
            </w:rPr>
            <w:fldChar w:fldCharType="separate"/>
          </w:r>
          <w:r>
            <w:rPr>
              <w:sz w:val="24"/>
              <w:szCs w:val="28"/>
            </w:rPr>
            <w:t>27</w:t>
          </w:r>
          <w:r>
            <w:rPr>
              <w:sz w:val="24"/>
              <w:szCs w:val="28"/>
            </w:rPr>
            <w:fldChar w:fldCharType="end"/>
          </w:r>
          <w:r>
            <w:rPr>
              <w:sz w:val="24"/>
              <w:szCs w:val="28"/>
            </w:rPr>
            <w:fldChar w:fldCharType="end"/>
          </w:r>
        </w:p>
        <w:p w14:paraId="5B26486B">
          <w:pPr>
            <w:pStyle w:val="8"/>
            <w:tabs>
              <w:tab w:val="right" w:leader="dot" w:pos="8296"/>
            </w:tabs>
            <w:spacing w:line="560" w:lineRule="exact"/>
            <w:rPr>
              <w:sz w:val="24"/>
              <w:szCs w:val="28"/>
            </w:rPr>
          </w:pPr>
          <w:r>
            <w:fldChar w:fldCharType="begin"/>
          </w:r>
          <w:r>
            <w:instrText xml:space="preserve"> HYPERLINK \l "_Toc154400816" </w:instrText>
          </w:r>
          <w:r>
            <w:fldChar w:fldCharType="separate"/>
          </w:r>
          <w:r>
            <w:rPr>
              <w:rStyle w:val="13"/>
              <w:rFonts w:ascii="楷体" w:hAnsi="楷体" w:eastAsia="楷体"/>
              <w:sz w:val="24"/>
              <w:szCs w:val="28"/>
            </w:rPr>
            <w:t>（四）健康养老业</w:t>
          </w:r>
          <w:r>
            <w:rPr>
              <w:sz w:val="24"/>
              <w:szCs w:val="28"/>
            </w:rPr>
            <w:tab/>
          </w:r>
          <w:r>
            <w:rPr>
              <w:sz w:val="24"/>
              <w:szCs w:val="28"/>
            </w:rPr>
            <w:fldChar w:fldCharType="begin"/>
          </w:r>
          <w:r>
            <w:rPr>
              <w:sz w:val="24"/>
              <w:szCs w:val="28"/>
            </w:rPr>
            <w:instrText xml:space="preserve"> PAGEREF _Toc154400816 \h </w:instrText>
          </w:r>
          <w:r>
            <w:rPr>
              <w:sz w:val="24"/>
              <w:szCs w:val="28"/>
            </w:rPr>
            <w:fldChar w:fldCharType="separate"/>
          </w:r>
          <w:r>
            <w:rPr>
              <w:sz w:val="24"/>
              <w:szCs w:val="28"/>
            </w:rPr>
            <w:t>30</w:t>
          </w:r>
          <w:r>
            <w:rPr>
              <w:sz w:val="24"/>
              <w:szCs w:val="28"/>
            </w:rPr>
            <w:fldChar w:fldCharType="end"/>
          </w:r>
          <w:r>
            <w:rPr>
              <w:sz w:val="24"/>
              <w:szCs w:val="28"/>
            </w:rPr>
            <w:fldChar w:fldCharType="end"/>
          </w:r>
        </w:p>
        <w:p w14:paraId="674F6732">
          <w:pPr>
            <w:pStyle w:val="8"/>
            <w:tabs>
              <w:tab w:val="right" w:leader="dot" w:pos="8296"/>
            </w:tabs>
            <w:spacing w:line="560" w:lineRule="exact"/>
            <w:rPr>
              <w:sz w:val="24"/>
              <w:szCs w:val="28"/>
            </w:rPr>
          </w:pPr>
          <w:r>
            <w:fldChar w:fldCharType="begin"/>
          </w:r>
          <w:r>
            <w:instrText xml:space="preserve"> HYPERLINK \l "_Toc154400817" </w:instrText>
          </w:r>
          <w:r>
            <w:fldChar w:fldCharType="separate"/>
          </w:r>
          <w:r>
            <w:rPr>
              <w:rStyle w:val="13"/>
              <w:rFonts w:ascii="楷体" w:hAnsi="楷体" w:eastAsia="楷体"/>
              <w:sz w:val="24"/>
              <w:szCs w:val="28"/>
            </w:rPr>
            <w:t>（五）健康旅游业</w:t>
          </w:r>
          <w:r>
            <w:rPr>
              <w:sz w:val="24"/>
              <w:szCs w:val="28"/>
            </w:rPr>
            <w:tab/>
          </w:r>
          <w:r>
            <w:rPr>
              <w:sz w:val="24"/>
              <w:szCs w:val="28"/>
            </w:rPr>
            <w:fldChar w:fldCharType="begin"/>
          </w:r>
          <w:r>
            <w:rPr>
              <w:sz w:val="24"/>
              <w:szCs w:val="28"/>
            </w:rPr>
            <w:instrText xml:space="preserve"> PAGEREF _Toc154400817 \h </w:instrText>
          </w:r>
          <w:r>
            <w:rPr>
              <w:sz w:val="24"/>
              <w:szCs w:val="28"/>
            </w:rPr>
            <w:fldChar w:fldCharType="separate"/>
          </w:r>
          <w:r>
            <w:rPr>
              <w:sz w:val="24"/>
              <w:szCs w:val="28"/>
            </w:rPr>
            <w:t>35</w:t>
          </w:r>
          <w:r>
            <w:rPr>
              <w:sz w:val="24"/>
              <w:szCs w:val="28"/>
            </w:rPr>
            <w:fldChar w:fldCharType="end"/>
          </w:r>
          <w:r>
            <w:rPr>
              <w:sz w:val="24"/>
              <w:szCs w:val="28"/>
            </w:rPr>
            <w:fldChar w:fldCharType="end"/>
          </w:r>
        </w:p>
        <w:p w14:paraId="0293BF48">
          <w:pPr>
            <w:pStyle w:val="8"/>
            <w:tabs>
              <w:tab w:val="right" w:leader="dot" w:pos="8296"/>
            </w:tabs>
            <w:spacing w:line="560" w:lineRule="exact"/>
            <w:rPr>
              <w:sz w:val="24"/>
              <w:szCs w:val="28"/>
            </w:rPr>
          </w:pPr>
          <w:r>
            <w:fldChar w:fldCharType="begin"/>
          </w:r>
          <w:r>
            <w:instrText xml:space="preserve"> HYPERLINK \l "_Toc154400818" </w:instrText>
          </w:r>
          <w:r>
            <w:fldChar w:fldCharType="separate"/>
          </w:r>
          <w:r>
            <w:rPr>
              <w:rStyle w:val="13"/>
              <w:rFonts w:ascii="楷体" w:hAnsi="楷体" w:eastAsia="楷体"/>
              <w:sz w:val="24"/>
              <w:szCs w:val="28"/>
            </w:rPr>
            <w:t>（六）健康体育运动</w:t>
          </w:r>
          <w:r>
            <w:rPr>
              <w:sz w:val="24"/>
              <w:szCs w:val="28"/>
            </w:rPr>
            <w:tab/>
          </w:r>
          <w:r>
            <w:rPr>
              <w:sz w:val="24"/>
              <w:szCs w:val="28"/>
            </w:rPr>
            <w:fldChar w:fldCharType="begin"/>
          </w:r>
          <w:r>
            <w:rPr>
              <w:sz w:val="24"/>
              <w:szCs w:val="28"/>
            </w:rPr>
            <w:instrText xml:space="preserve"> PAGEREF _Toc154400818 \h </w:instrText>
          </w:r>
          <w:r>
            <w:rPr>
              <w:sz w:val="24"/>
              <w:szCs w:val="28"/>
            </w:rPr>
            <w:fldChar w:fldCharType="separate"/>
          </w:r>
          <w:r>
            <w:rPr>
              <w:sz w:val="24"/>
              <w:szCs w:val="28"/>
            </w:rPr>
            <w:t>41</w:t>
          </w:r>
          <w:r>
            <w:rPr>
              <w:sz w:val="24"/>
              <w:szCs w:val="28"/>
            </w:rPr>
            <w:fldChar w:fldCharType="end"/>
          </w:r>
          <w:r>
            <w:rPr>
              <w:sz w:val="24"/>
              <w:szCs w:val="28"/>
            </w:rPr>
            <w:fldChar w:fldCharType="end"/>
          </w:r>
        </w:p>
        <w:p w14:paraId="48F2DC73">
          <w:pPr>
            <w:pStyle w:val="8"/>
            <w:tabs>
              <w:tab w:val="right" w:leader="dot" w:pos="8296"/>
            </w:tabs>
            <w:spacing w:line="560" w:lineRule="exact"/>
            <w:rPr>
              <w:sz w:val="24"/>
              <w:szCs w:val="28"/>
            </w:rPr>
          </w:pPr>
          <w:r>
            <w:fldChar w:fldCharType="begin"/>
          </w:r>
          <w:r>
            <w:instrText xml:space="preserve"> HYPERLINK \l "_Toc154400819" </w:instrText>
          </w:r>
          <w:r>
            <w:fldChar w:fldCharType="separate"/>
          </w:r>
          <w:r>
            <w:rPr>
              <w:rStyle w:val="13"/>
              <w:rFonts w:ascii="楷体" w:hAnsi="楷体" w:eastAsia="楷体"/>
              <w:sz w:val="24"/>
              <w:szCs w:val="28"/>
            </w:rPr>
            <w:t>（七）中药材与健康农产品种植业</w:t>
          </w:r>
          <w:r>
            <w:rPr>
              <w:sz w:val="24"/>
              <w:szCs w:val="28"/>
            </w:rPr>
            <w:tab/>
          </w:r>
          <w:r>
            <w:rPr>
              <w:sz w:val="24"/>
              <w:szCs w:val="28"/>
            </w:rPr>
            <w:fldChar w:fldCharType="begin"/>
          </w:r>
          <w:r>
            <w:rPr>
              <w:sz w:val="24"/>
              <w:szCs w:val="28"/>
            </w:rPr>
            <w:instrText xml:space="preserve"> PAGEREF _Toc154400819 \h </w:instrText>
          </w:r>
          <w:r>
            <w:rPr>
              <w:sz w:val="24"/>
              <w:szCs w:val="28"/>
            </w:rPr>
            <w:fldChar w:fldCharType="separate"/>
          </w:r>
          <w:r>
            <w:rPr>
              <w:sz w:val="24"/>
              <w:szCs w:val="28"/>
            </w:rPr>
            <w:t>45</w:t>
          </w:r>
          <w:r>
            <w:rPr>
              <w:sz w:val="24"/>
              <w:szCs w:val="28"/>
            </w:rPr>
            <w:fldChar w:fldCharType="end"/>
          </w:r>
          <w:r>
            <w:rPr>
              <w:sz w:val="24"/>
              <w:szCs w:val="28"/>
            </w:rPr>
            <w:fldChar w:fldCharType="end"/>
          </w:r>
        </w:p>
        <w:p w14:paraId="3EFE6446">
          <w:pPr>
            <w:pStyle w:val="8"/>
            <w:tabs>
              <w:tab w:val="right" w:leader="dot" w:pos="8296"/>
            </w:tabs>
            <w:spacing w:line="560" w:lineRule="exact"/>
            <w:rPr>
              <w:sz w:val="24"/>
              <w:szCs w:val="28"/>
            </w:rPr>
          </w:pPr>
          <w:r>
            <w:fldChar w:fldCharType="begin"/>
          </w:r>
          <w:r>
            <w:instrText xml:space="preserve"> HYPERLINK \l "_Toc154400820" </w:instrText>
          </w:r>
          <w:r>
            <w:fldChar w:fldCharType="separate"/>
          </w:r>
          <w:r>
            <w:rPr>
              <w:rStyle w:val="13"/>
              <w:rFonts w:ascii="楷体" w:hAnsi="楷体" w:eastAsia="楷体"/>
              <w:sz w:val="24"/>
              <w:szCs w:val="28"/>
            </w:rPr>
            <w:t>（八）健康食品、保健品和中药材加工业</w:t>
          </w:r>
          <w:r>
            <w:rPr>
              <w:sz w:val="24"/>
              <w:szCs w:val="28"/>
            </w:rPr>
            <w:tab/>
          </w:r>
          <w:r>
            <w:rPr>
              <w:sz w:val="24"/>
              <w:szCs w:val="28"/>
            </w:rPr>
            <w:fldChar w:fldCharType="begin"/>
          </w:r>
          <w:r>
            <w:rPr>
              <w:sz w:val="24"/>
              <w:szCs w:val="28"/>
            </w:rPr>
            <w:instrText xml:space="preserve"> PAGEREF _Toc154400820 \h </w:instrText>
          </w:r>
          <w:r>
            <w:rPr>
              <w:sz w:val="24"/>
              <w:szCs w:val="28"/>
            </w:rPr>
            <w:fldChar w:fldCharType="separate"/>
          </w:r>
          <w:r>
            <w:rPr>
              <w:sz w:val="24"/>
              <w:szCs w:val="28"/>
            </w:rPr>
            <w:t>50</w:t>
          </w:r>
          <w:r>
            <w:rPr>
              <w:sz w:val="24"/>
              <w:szCs w:val="28"/>
            </w:rPr>
            <w:fldChar w:fldCharType="end"/>
          </w:r>
          <w:r>
            <w:rPr>
              <w:sz w:val="24"/>
              <w:szCs w:val="28"/>
            </w:rPr>
            <w:fldChar w:fldCharType="end"/>
          </w:r>
        </w:p>
        <w:p w14:paraId="7975BD64">
          <w:pPr>
            <w:pStyle w:val="8"/>
            <w:tabs>
              <w:tab w:val="right" w:leader="dot" w:pos="8296"/>
            </w:tabs>
            <w:spacing w:line="560" w:lineRule="exact"/>
            <w:rPr>
              <w:sz w:val="24"/>
              <w:szCs w:val="28"/>
            </w:rPr>
          </w:pPr>
          <w:r>
            <w:fldChar w:fldCharType="begin"/>
          </w:r>
          <w:r>
            <w:instrText xml:space="preserve"> HYPERLINK \l "_Toc154400821" </w:instrText>
          </w:r>
          <w:r>
            <w:fldChar w:fldCharType="separate"/>
          </w:r>
          <w:r>
            <w:rPr>
              <w:rStyle w:val="13"/>
              <w:rFonts w:ascii="楷体" w:hAnsi="楷体" w:eastAsia="楷体"/>
              <w:sz w:val="24"/>
              <w:szCs w:val="28"/>
            </w:rPr>
            <w:t>（九）新型医药和医疗装备制造业</w:t>
          </w:r>
          <w:r>
            <w:rPr>
              <w:sz w:val="24"/>
              <w:szCs w:val="28"/>
            </w:rPr>
            <w:tab/>
          </w:r>
          <w:r>
            <w:rPr>
              <w:sz w:val="24"/>
              <w:szCs w:val="28"/>
            </w:rPr>
            <w:fldChar w:fldCharType="begin"/>
          </w:r>
          <w:r>
            <w:rPr>
              <w:sz w:val="24"/>
              <w:szCs w:val="28"/>
            </w:rPr>
            <w:instrText xml:space="preserve"> PAGEREF _Toc154400821 \h </w:instrText>
          </w:r>
          <w:r>
            <w:rPr>
              <w:sz w:val="24"/>
              <w:szCs w:val="28"/>
            </w:rPr>
            <w:fldChar w:fldCharType="separate"/>
          </w:r>
          <w:r>
            <w:rPr>
              <w:sz w:val="24"/>
              <w:szCs w:val="28"/>
            </w:rPr>
            <w:t>53</w:t>
          </w:r>
          <w:r>
            <w:rPr>
              <w:sz w:val="24"/>
              <w:szCs w:val="28"/>
            </w:rPr>
            <w:fldChar w:fldCharType="end"/>
          </w:r>
          <w:r>
            <w:rPr>
              <w:sz w:val="24"/>
              <w:szCs w:val="28"/>
            </w:rPr>
            <w:fldChar w:fldCharType="end"/>
          </w:r>
        </w:p>
        <w:p w14:paraId="10839231">
          <w:pPr>
            <w:pStyle w:val="8"/>
            <w:tabs>
              <w:tab w:val="right" w:leader="dot" w:pos="8296"/>
            </w:tabs>
            <w:spacing w:line="560" w:lineRule="exact"/>
            <w:rPr>
              <w:sz w:val="24"/>
              <w:szCs w:val="28"/>
            </w:rPr>
          </w:pPr>
          <w:r>
            <w:fldChar w:fldCharType="begin"/>
          </w:r>
          <w:r>
            <w:instrText xml:space="preserve"> HYPERLINK \l "_Toc154400822" </w:instrText>
          </w:r>
          <w:r>
            <w:fldChar w:fldCharType="separate"/>
          </w:r>
          <w:r>
            <w:rPr>
              <w:rStyle w:val="13"/>
              <w:rFonts w:ascii="楷体" w:hAnsi="楷体" w:eastAsia="楷体"/>
              <w:sz w:val="24"/>
              <w:szCs w:val="28"/>
            </w:rPr>
            <w:t>（十）其他健康保障服务业</w:t>
          </w:r>
          <w:r>
            <w:rPr>
              <w:sz w:val="24"/>
              <w:szCs w:val="28"/>
            </w:rPr>
            <w:tab/>
          </w:r>
          <w:r>
            <w:rPr>
              <w:sz w:val="24"/>
              <w:szCs w:val="28"/>
            </w:rPr>
            <w:fldChar w:fldCharType="begin"/>
          </w:r>
          <w:r>
            <w:rPr>
              <w:sz w:val="24"/>
              <w:szCs w:val="28"/>
            </w:rPr>
            <w:instrText xml:space="preserve"> PAGEREF _Toc154400822 \h </w:instrText>
          </w:r>
          <w:r>
            <w:rPr>
              <w:sz w:val="24"/>
              <w:szCs w:val="28"/>
            </w:rPr>
            <w:fldChar w:fldCharType="separate"/>
          </w:r>
          <w:r>
            <w:rPr>
              <w:sz w:val="24"/>
              <w:szCs w:val="28"/>
            </w:rPr>
            <w:t>55</w:t>
          </w:r>
          <w:r>
            <w:rPr>
              <w:sz w:val="24"/>
              <w:szCs w:val="28"/>
            </w:rPr>
            <w:fldChar w:fldCharType="end"/>
          </w:r>
          <w:r>
            <w:rPr>
              <w:sz w:val="24"/>
              <w:szCs w:val="28"/>
            </w:rPr>
            <w:fldChar w:fldCharType="end"/>
          </w:r>
        </w:p>
        <w:p w14:paraId="4A3E9196">
          <w:pPr>
            <w:pStyle w:val="7"/>
            <w:rPr>
              <w:rFonts w:asciiTheme="minorHAnsi" w:hAnsiTheme="minorHAnsi" w:eastAsiaTheme="minorEastAsia"/>
              <w:sz w:val="21"/>
              <w:szCs w:val="22"/>
            </w:rPr>
          </w:pPr>
          <w:r>
            <w:fldChar w:fldCharType="begin"/>
          </w:r>
          <w:r>
            <w:instrText xml:space="preserve"> HYPERLINK \l "_Toc154400823" </w:instrText>
          </w:r>
          <w:r>
            <w:fldChar w:fldCharType="separate"/>
          </w:r>
          <w:r>
            <w:rPr>
              <w:rStyle w:val="13"/>
            </w:rPr>
            <w:t>七、配套提升工程</w:t>
          </w:r>
          <w:r>
            <w:tab/>
          </w:r>
          <w:r>
            <w:fldChar w:fldCharType="begin"/>
          </w:r>
          <w:r>
            <w:instrText xml:space="preserve"> PAGEREF _Toc154400823 \h </w:instrText>
          </w:r>
          <w:r>
            <w:fldChar w:fldCharType="separate"/>
          </w:r>
          <w:r>
            <w:t>57</w:t>
          </w:r>
          <w:r>
            <w:fldChar w:fldCharType="end"/>
          </w:r>
          <w:r>
            <w:fldChar w:fldCharType="end"/>
          </w:r>
        </w:p>
        <w:p w14:paraId="1908E5F9">
          <w:pPr>
            <w:pStyle w:val="8"/>
            <w:tabs>
              <w:tab w:val="right" w:leader="dot" w:pos="8296"/>
            </w:tabs>
            <w:spacing w:line="560" w:lineRule="exact"/>
            <w:rPr>
              <w:sz w:val="24"/>
              <w:szCs w:val="28"/>
            </w:rPr>
          </w:pPr>
          <w:r>
            <w:fldChar w:fldCharType="begin"/>
          </w:r>
          <w:r>
            <w:instrText xml:space="preserve"> HYPERLINK \l "_Toc154400824" </w:instrText>
          </w:r>
          <w:r>
            <w:fldChar w:fldCharType="separate"/>
          </w:r>
          <w:r>
            <w:rPr>
              <w:rStyle w:val="13"/>
              <w:rFonts w:ascii="楷体" w:hAnsi="楷体" w:eastAsia="楷体"/>
              <w:sz w:val="24"/>
              <w:szCs w:val="28"/>
            </w:rPr>
            <w:t>（一）新安医学传承创新转化工程</w:t>
          </w:r>
          <w:r>
            <w:rPr>
              <w:sz w:val="24"/>
              <w:szCs w:val="28"/>
            </w:rPr>
            <w:tab/>
          </w:r>
          <w:r>
            <w:rPr>
              <w:sz w:val="24"/>
              <w:szCs w:val="28"/>
            </w:rPr>
            <w:fldChar w:fldCharType="begin"/>
          </w:r>
          <w:r>
            <w:rPr>
              <w:sz w:val="24"/>
              <w:szCs w:val="28"/>
            </w:rPr>
            <w:instrText xml:space="preserve"> PAGEREF _Toc154400824 \h </w:instrText>
          </w:r>
          <w:r>
            <w:rPr>
              <w:sz w:val="24"/>
              <w:szCs w:val="28"/>
            </w:rPr>
            <w:fldChar w:fldCharType="separate"/>
          </w:r>
          <w:r>
            <w:rPr>
              <w:sz w:val="24"/>
              <w:szCs w:val="28"/>
            </w:rPr>
            <w:t>57</w:t>
          </w:r>
          <w:r>
            <w:rPr>
              <w:sz w:val="24"/>
              <w:szCs w:val="28"/>
            </w:rPr>
            <w:fldChar w:fldCharType="end"/>
          </w:r>
          <w:r>
            <w:rPr>
              <w:sz w:val="24"/>
              <w:szCs w:val="28"/>
            </w:rPr>
            <w:fldChar w:fldCharType="end"/>
          </w:r>
        </w:p>
        <w:p w14:paraId="77112F29">
          <w:pPr>
            <w:pStyle w:val="8"/>
            <w:tabs>
              <w:tab w:val="right" w:leader="dot" w:pos="8296"/>
            </w:tabs>
            <w:spacing w:line="560" w:lineRule="exact"/>
            <w:rPr>
              <w:sz w:val="24"/>
              <w:szCs w:val="28"/>
            </w:rPr>
          </w:pPr>
          <w:r>
            <w:fldChar w:fldCharType="begin"/>
          </w:r>
          <w:r>
            <w:instrText xml:space="preserve"> HYPERLINK \l "_Toc154400825" </w:instrText>
          </w:r>
          <w:r>
            <w:fldChar w:fldCharType="separate"/>
          </w:r>
          <w:r>
            <w:rPr>
              <w:rStyle w:val="13"/>
              <w:rFonts w:ascii="楷体" w:hAnsi="楷体" w:eastAsia="楷体"/>
              <w:sz w:val="24"/>
              <w:szCs w:val="28"/>
            </w:rPr>
            <w:t>（二）数智化健康服务提升工程</w:t>
          </w:r>
          <w:r>
            <w:rPr>
              <w:sz w:val="24"/>
              <w:szCs w:val="28"/>
            </w:rPr>
            <w:tab/>
          </w:r>
          <w:r>
            <w:rPr>
              <w:sz w:val="24"/>
              <w:szCs w:val="28"/>
            </w:rPr>
            <w:fldChar w:fldCharType="begin"/>
          </w:r>
          <w:r>
            <w:rPr>
              <w:sz w:val="24"/>
              <w:szCs w:val="28"/>
            </w:rPr>
            <w:instrText xml:space="preserve"> PAGEREF _Toc154400825 \h </w:instrText>
          </w:r>
          <w:r>
            <w:rPr>
              <w:sz w:val="24"/>
              <w:szCs w:val="28"/>
            </w:rPr>
            <w:fldChar w:fldCharType="separate"/>
          </w:r>
          <w:r>
            <w:rPr>
              <w:sz w:val="24"/>
              <w:szCs w:val="28"/>
            </w:rPr>
            <w:t>58</w:t>
          </w:r>
          <w:r>
            <w:rPr>
              <w:sz w:val="24"/>
              <w:szCs w:val="28"/>
            </w:rPr>
            <w:fldChar w:fldCharType="end"/>
          </w:r>
          <w:r>
            <w:rPr>
              <w:sz w:val="24"/>
              <w:szCs w:val="28"/>
            </w:rPr>
            <w:fldChar w:fldCharType="end"/>
          </w:r>
        </w:p>
        <w:p w14:paraId="49896B7E">
          <w:pPr>
            <w:pStyle w:val="8"/>
            <w:tabs>
              <w:tab w:val="right" w:leader="dot" w:pos="8296"/>
            </w:tabs>
            <w:spacing w:line="560" w:lineRule="exact"/>
            <w:rPr>
              <w:sz w:val="24"/>
              <w:szCs w:val="28"/>
            </w:rPr>
          </w:pPr>
          <w:r>
            <w:fldChar w:fldCharType="begin"/>
          </w:r>
          <w:r>
            <w:instrText xml:space="preserve"> HYPERLINK \l "_Toc154400826" </w:instrText>
          </w:r>
          <w:r>
            <w:fldChar w:fldCharType="separate"/>
          </w:r>
          <w:r>
            <w:rPr>
              <w:rStyle w:val="13"/>
              <w:rFonts w:ascii="楷体" w:hAnsi="楷体" w:eastAsia="楷体"/>
              <w:sz w:val="24"/>
              <w:szCs w:val="28"/>
            </w:rPr>
            <w:t>（三）健康产业人才提升工程</w:t>
          </w:r>
          <w:r>
            <w:rPr>
              <w:sz w:val="24"/>
              <w:szCs w:val="28"/>
            </w:rPr>
            <w:tab/>
          </w:r>
          <w:r>
            <w:rPr>
              <w:sz w:val="24"/>
              <w:szCs w:val="28"/>
            </w:rPr>
            <w:fldChar w:fldCharType="begin"/>
          </w:r>
          <w:r>
            <w:rPr>
              <w:sz w:val="24"/>
              <w:szCs w:val="28"/>
            </w:rPr>
            <w:instrText xml:space="preserve"> PAGEREF _Toc154400826 \h </w:instrText>
          </w:r>
          <w:r>
            <w:rPr>
              <w:sz w:val="24"/>
              <w:szCs w:val="28"/>
            </w:rPr>
            <w:fldChar w:fldCharType="separate"/>
          </w:r>
          <w:r>
            <w:rPr>
              <w:sz w:val="24"/>
              <w:szCs w:val="28"/>
            </w:rPr>
            <w:t>60</w:t>
          </w:r>
          <w:r>
            <w:rPr>
              <w:sz w:val="24"/>
              <w:szCs w:val="28"/>
            </w:rPr>
            <w:fldChar w:fldCharType="end"/>
          </w:r>
          <w:r>
            <w:rPr>
              <w:sz w:val="24"/>
              <w:szCs w:val="28"/>
            </w:rPr>
            <w:fldChar w:fldCharType="end"/>
          </w:r>
        </w:p>
        <w:p w14:paraId="0994CD00">
          <w:pPr>
            <w:pStyle w:val="8"/>
            <w:tabs>
              <w:tab w:val="right" w:leader="dot" w:pos="8296"/>
            </w:tabs>
            <w:spacing w:line="560" w:lineRule="exact"/>
            <w:rPr>
              <w:sz w:val="24"/>
              <w:szCs w:val="28"/>
            </w:rPr>
          </w:pPr>
          <w:r>
            <w:fldChar w:fldCharType="begin"/>
          </w:r>
          <w:r>
            <w:instrText xml:space="preserve"> HYPERLINK \l "_Toc154400827" </w:instrText>
          </w:r>
          <w:r>
            <w:fldChar w:fldCharType="separate"/>
          </w:r>
          <w:r>
            <w:rPr>
              <w:rStyle w:val="13"/>
              <w:rFonts w:ascii="楷体" w:hAnsi="楷体" w:eastAsia="楷体"/>
              <w:sz w:val="24"/>
              <w:szCs w:val="28"/>
            </w:rPr>
            <w:t>（四）健康乡村基层公共卫生服务提升工程</w:t>
          </w:r>
          <w:r>
            <w:rPr>
              <w:sz w:val="24"/>
              <w:szCs w:val="28"/>
            </w:rPr>
            <w:tab/>
          </w:r>
          <w:r>
            <w:rPr>
              <w:sz w:val="24"/>
              <w:szCs w:val="28"/>
            </w:rPr>
            <w:fldChar w:fldCharType="begin"/>
          </w:r>
          <w:r>
            <w:rPr>
              <w:sz w:val="24"/>
              <w:szCs w:val="28"/>
            </w:rPr>
            <w:instrText xml:space="preserve"> PAGEREF _Toc154400827 \h </w:instrText>
          </w:r>
          <w:r>
            <w:rPr>
              <w:sz w:val="24"/>
              <w:szCs w:val="28"/>
            </w:rPr>
            <w:fldChar w:fldCharType="separate"/>
          </w:r>
          <w:r>
            <w:rPr>
              <w:sz w:val="24"/>
              <w:szCs w:val="28"/>
            </w:rPr>
            <w:t>61</w:t>
          </w:r>
          <w:r>
            <w:rPr>
              <w:sz w:val="24"/>
              <w:szCs w:val="28"/>
            </w:rPr>
            <w:fldChar w:fldCharType="end"/>
          </w:r>
          <w:r>
            <w:rPr>
              <w:sz w:val="24"/>
              <w:szCs w:val="28"/>
            </w:rPr>
            <w:fldChar w:fldCharType="end"/>
          </w:r>
        </w:p>
        <w:p w14:paraId="44665E6E">
          <w:pPr>
            <w:pStyle w:val="8"/>
            <w:tabs>
              <w:tab w:val="right" w:leader="dot" w:pos="8296"/>
            </w:tabs>
            <w:spacing w:line="560" w:lineRule="exact"/>
            <w:rPr>
              <w:sz w:val="24"/>
              <w:szCs w:val="28"/>
            </w:rPr>
          </w:pPr>
          <w:r>
            <w:fldChar w:fldCharType="begin"/>
          </w:r>
          <w:r>
            <w:instrText xml:space="preserve"> HYPERLINK \l "_Toc154400828" </w:instrText>
          </w:r>
          <w:r>
            <w:fldChar w:fldCharType="separate"/>
          </w:r>
          <w:r>
            <w:rPr>
              <w:rStyle w:val="13"/>
              <w:rFonts w:ascii="楷体" w:hAnsi="楷体" w:eastAsia="楷体"/>
              <w:sz w:val="24"/>
              <w:szCs w:val="28"/>
            </w:rPr>
            <w:t>（五）健康城市公共环境与服务提升工程</w:t>
          </w:r>
          <w:r>
            <w:rPr>
              <w:sz w:val="24"/>
              <w:szCs w:val="28"/>
            </w:rPr>
            <w:tab/>
          </w:r>
          <w:r>
            <w:rPr>
              <w:sz w:val="24"/>
              <w:szCs w:val="28"/>
            </w:rPr>
            <w:fldChar w:fldCharType="begin"/>
          </w:r>
          <w:r>
            <w:rPr>
              <w:sz w:val="24"/>
              <w:szCs w:val="28"/>
            </w:rPr>
            <w:instrText xml:space="preserve"> PAGEREF _Toc154400828 \h </w:instrText>
          </w:r>
          <w:r>
            <w:rPr>
              <w:sz w:val="24"/>
              <w:szCs w:val="28"/>
            </w:rPr>
            <w:fldChar w:fldCharType="separate"/>
          </w:r>
          <w:r>
            <w:rPr>
              <w:sz w:val="24"/>
              <w:szCs w:val="28"/>
            </w:rPr>
            <w:t>62</w:t>
          </w:r>
          <w:r>
            <w:rPr>
              <w:sz w:val="24"/>
              <w:szCs w:val="28"/>
            </w:rPr>
            <w:fldChar w:fldCharType="end"/>
          </w:r>
          <w:r>
            <w:rPr>
              <w:sz w:val="24"/>
              <w:szCs w:val="28"/>
            </w:rPr>
            <w:fldChar w:fldCharType="end"/>
          </w:r>
        </w:p>
        <w:p w14:paraId="05CFDA4F">
          <w:pPr>
            <w:pStyle w:val="7"/>
            <w:rPr>
              <w:rFonts w:asciiTheme="minorHAnsi" w:hAnsiTheme="minorHAnsi" w:eastAsiaTheme="minorEastAsia"/>
              <w:sz w:val="21"/>
              <w:szCs w:val="22"/>
            </w:rPr>
          </w:pPr>
          <w:r>
            <w:fldChar w:fldCharType="begin"/>
          </w:r>
          <w:r>
            <w:instrText xml:space="preserve"> HYPERLINK \l "_Toc154400829" </w:instrText>
          </w:r>
          <w:r>
            <w:fldChar w:fldCharType="separate"/>
          </w:r>
          <w:r>
            <w:rPr>
              <w:rStyle w:val="13"/>
            </w:rPr>
            <w:t>八、保障措施</w:t>
          </w:r>
          <w:r>
            <w:tab/>
          </w:r>
          <w:r>
            <w:fldChar w:fldCharType="begin"/>
          </w:r>
          <w:r>
            <w:instrText xml:space="preserve"> PAGEREF _Toc154400829 \h </w:instrText>
          </w:r>
          <w:r>
            <w:fldChar w:fldCharType="separate"/>
          </w:r>
          <w:r>
            <w:t>63</w:t>
          </w:r>
          <w:r>
            <w:fldChar w:fldCharType="end"/>
          </w:r>
          <w:r>
            <w:fldChar w:fldCharType="end"/>
          </w:r>
        </w:p>
        <w:p w14:paraId="37AAF3FB">
          <w:pPr>
            <w:pStyle w:val="8"/>
            <w:tabs>
              <w:tab w:val="right" w:leader="dot" w:pos="8296"/>
            </w:tabs>
            <w:spacing w:line="560" w:lineRule="exact"/>
            <w:rPr>
              <w:sz w:val="24"/>
              <w:szCs w:val="28"/>
            </w:rPr>
          </w:pPr>
          <w:r>
            <w:fldChar w:fldCharType="begin"/>
          </w:r>
          <w:r>
            <w:instrText xml:space="preserve"> HYPERLINK \l "_Toc154400830" </w:instrText>
          </w:r>
          <w:r>
            <w:fldChar w:fldCharType="separate"/>
          </w:r>
          <w:r>
            <w:rPr>
              <w:rStyle w:val="13"/>
              <w:rFonts w:ascii="楷体" w:hAnsi="楷体" w:eastAsia="楷体"/>
              <w:sz w:val="24"/>
              <w:szCs w:val="28"/>
            </w:rPr>
            <w:t>（一）强化统筹管理与部门协同</w:t>
          </w:r>
          <w:r>
            <w:rPr>
              <w:sz w:val="24"/>
              <w:szCs w:val="28"/>
            </w:rPr>
            <w:tab/>
          </w:r>
          <w:r>
            <w:rPr>
              <w:sz w:val="24"/>
              <w:szCs w:val="28"/>
            </w:rPr>
            <w:fldChar w:fldCharType="begin"/>
          </w:r>
          <w:r>
            <w:rPr>
              <w:sz w:val="24"/>
              <w:szCs w:val="28"/>
            </w:rPr>
            <w:instrText xml:space="preserve"> PAGEREF _Toc154400830 \h </w:instrText>
          </w:r>
          <w:r>
            <w:rPr>
              <w:sz w:val="24"/>
              <w:szCs w:val="28"/>
            </w:rPr>
            <w:fldChar w:fldCharType="separate"/>
          </w:r>
          <w:r>
            <w:rPr>
              <w:sz w:val="24"/>
              <w:szCs w:val="28"/>
            </w:rPr>
            <w:t>63</w:t>
          </w:r>
          <w:r>
            <w:rPr>
              <w:sz w:val="24"/>
              <w:szCs w:val="28"/>
            </w:rPr>
            <w:fldChar w:fldCharType="end"/>
          </w:r>
          <w:r>
            <w:rPr>
              <w:sz w:val="24"/>
              <w:szCs w:val="28"/>
            </w:rPr>
            <w:fldChar w:fldCharType="end"/>
          </w:r>
        </w:p>
        <w:p w14:paraId="233417BF">
          <w:pPr>
            <w:pStyle w:val="8"/>
            <w:tabs>
              <w:tab w:val="right" w:leader="dot" w:pos="8296"/>
            </w:tabs>
            <w:spacing w:line="560" w:lineRule="exact"/>
            <w:rPr>
              <w:sz w:val="24"/>
              <w:szCs w:val="28"/>
            </w:rPr>
          </w:pPr>
          <w:r>
            <w:fldChar w:fldCharType="begin"/>
          </w:r>
          <w:r>
            <w:instrText xml:space="preserve"> HYPERLINK \l "_Toc154400831" </w:instrText>
          </w:r>
          <w:r>
            <w:fldChar w:fldCharType="separate"/>
          </w:r>
          <w:r>
            <w:rPr>
              <w:rStyle w:val="13"/>
              <w:rFonts w:ascii="楷体" w:hAnsi="楷体" w:eastAsia="楷体"/>
              <w:sz w:val="24"/>
              <w:szCs w:val="28"/>
            </w:rPr>
            <w:t>（二）强化政府投入保障与政策扶持</w:t>
          </w:r>
          <w:r>
            <w:rPr>
              <w:sz w:val="24"/>
              <w:szCs w:val="28"/>
            </w:rPr>
            <w:tab/>
          </w:r>
          <w:r>
            <w:rPr>
              <w:sz w:val="24"/>
              <w:szCs w:val="28"/>
            </w:rPr>
            <w:fldChar w:fldCharType="begin"/>
          </w:r>
          <w:r>
            <w:rPr>
              <w:sz w:val="24"/>
              <w:szCs w:val="28"/>
            </w:rPr>
            <w:instrText xml:space="preserve"> PAGEREF _Toc154400831 \h </w:instrText>
          </w:r>
          <w:r>
            <w:rPr>
              <w:sz w:val="24"/>
              <w:szCs w:val="28"/>
            </w:rPr>
            <w:fldChar w:fldCharType="separate"/>
          </w:r>
          <w:r>
            <w:rPr>
              <w:sz w:val="24"/>
              <w:szCs w:val="28"/>
            </w:rPr>
            <w:t>64</w:t>
          </w:r>
          <w:r>
            <w:rPr>
              <w:sz w:val="24"/>
              <w:szCs w:val="28"/>
            </w:rPr>
            <w:fldChar w:fldCharType="end"/>
          </w:r>
          <w:r>
            <w:rPr>
              <w:sz w:val="24"/>
              <w:szCs w:val="28"/>
            </w:rPr>
            <w:fldChar w:fldCharType="end"/>
          </w:r>
        </w:p>
        <w:p w14:paraId="544E8430">
          <w:pPr>
            <w:pStyle w:val="8"/>
            <w:tabs>
              <w:tab w:val="right" w:leader="dot" w:pos="8296"/>
            </w:tabs>
            <w:spacing w:line="560" w:lineRule="exact"/>
            <w:rPr>
              <w:sz w:val="24"/>
              <w:szCs w:val="28"/>
            </w:rPr>
          </w:pPr>
          <w:r>
            <w:fldChar w:fldCharType="begin"/>
          </w:r>
          <w:r>
            <w:instrText xml:space="preserve"> HYPERLINK \l "_Toc154400832" </w:instrText>
          </w:r>
          <w:r>
            <w:fldChar w:fldCharType="separate"/>
          </w:r>
          <w:r>
            <w:rPr>
              <w:rStyle w:val="13"/>
              <w:rFonts w:ascii="楷体" w:hAnsi="楷体" w:eastAsia="楷体"/>
              <w:sz w:val="24"/>
              <w:szCs w:val="28"/>
            </w:rPr>
            <w:t>（三）强化双招双引与企业培育</w:t>
          </w:r>
          <w:r>
            <w:rPr>
              <w:sz w:val="24"/>
              <w:szCs w:val="28"/>
            </w:rPr>
            <w:tab/>
          </w:r>
          <w:r>
            <w:rPr>
              <w:sz w:val="24"/>
              <w:szCs w:val="28"/>
            </w:rPr>
            <w:fldChar w:fldCharType="begin"/>
          </w:r>
          <w:r>
            <w:rPr>
              <w:sz w:val="24"/>
              <w:szCs w:val="28"/>
            </w:rPr>
            <w:instrText xml:space="preserve"> PAGEREF _Toc154400832 \h </w:instrText>
          </w:r>
          <w:r>
            <w:rPr>
              <w:sz w:val="24"/>
              <w:szCs w:val="28"/>
            </w:rPr>
            <w:fldChar w:fldCharType="separate"/>
          </w:r>
          <w:r>
            <w:rPr>
              <w:sz w:val="24"/>
              <w:szCs w:val="28"/>
            </w:rPr>
            <w:t>65</w:t>
          </w:r>
          <w:r>
            <w:rPr>
              <w:sz w:val="24"/>
              <w:szCs w:val="28"/>
            </w:rPr>
            <w:fldChar w:fldCharType="end"/>
          </w:r>
          <w:r>
            <w:rPr>
              <w:sz w:val="24"/>
              <w:szCs w:val="28"/>
            </w:rPr>
            <w:fldChar w:fldCharType="end"/>
          </w:r>
        </w:p>
        <w:p w14:paraId="14AAE73B">
          <w:pPr>
            <w:pStyle w:val="8"/>
            <w:tabs>
              <w:tab w:val="right" w:leader="dot" w:pos="8296"/>
            </w:tabs>
            <w:spacing w:line="560" w:lineRule="exact"/>
            <w:rPr>
              <w:sz w:val="24"/>
              <w:szCs w:val="28"/>
            </w:rPr>
          </w:pPr>
          <w:r>
            <w:fldChar w:fldCharType="begin"/>
          </w:r>
          <w:r>
            <w:instrText xml:space="preserve"> HYPERLINK \l "_Toc154400833" </w:instrText>
          </w:r>
          <w:r>
            <w:fldChar w:fldCharType="separate"/>
          </w:r>
          <w:r>
            <w:rPr>
              <w:rStyle w:val="13"/>
              <w:rFonts w:ascii="楷体" w:hAnsi="楷体" w:eastAsia="楷体"/>
              <w:sz w:val="24"/>
              <w:szCs w:val="28"/>
            </w:rPr>
            <w:t>（四）强化平台服务与宣传引导</w:t>
          </w:r>
          <w:r>
            <w:rPr>
              <w:sz w:val="24"/>
              <w:szCs w:val="28"/>
            </w:rPr>
            <w:tab/>
          </w:r>
          <w:r>
            <w:rPr>
              <w:sz w:val="24"/>
              <w:szCs w:val="28"/>
            </w:rPr>
            <w:fldChar w:fldCharType="begin"/>
          </w:r>
          <w:r>
            <w:rPr>
              <w:sz w:val="24"/>
              <w:szCs w:val="28"/>
            </w:rPr>
            <w:instrText xml:space="preserve"> PAGEREF _Toc154400833 \h </w:instrText>
          </w:r>
          <w:r>
            <w:rPr>
              <w:sz w:val="24"/>
              <w:szCs w:val="28"/>
            </w:rPr>
            <w:fldChar w:fldCharType="separate"/>
          </w:r>
          <w:r>
            <w:rPr>
              <w:sz w:val="24"/>
              <w:szCs w:val="28"/>
            </w:rPr>
            <w:t>65</w:t>
          </w:r>
          <w:r>
            <w:rPr>
              <w:sz w:val="24"/>
              <w:szCs w:val="28"/>
            </w:rPr>
            <w:fldChar w:fldCharType="end"/>
          </w:r>
          <w:r>
            <w:rPr>
              <w:sz w:val="24"/>
              <w:szCs w:val="28"/>
            </w:rPr>
            <w:fldChar w:fldCharType="end"/>
          </w:r>
        </w:p>
        <w:p w14:paraId="706C9CC8">
          <w:pPr>
            <w:pStyle w:val="8"/>
            <w:tabs>
              <w:tab w:val="right" w:leader="dot" w:pos="8296"/>
            </w:tabs>
            <w:spacing w:line="560" w:lineRule="exact"/>
            <w:rPr>
              <w:sz w:val="24"/>
              <w:szCs w:val="28"/>
            </w:rPr>
          </w:pPr>
          <w:r>
            <w:fldChar w:fldCharType="begin"/>
          </w:r>
          <w:r>
            <w:instrText xml:space="preserve"> HYPERLINK \l "_Toc154400834" </w:instrText>
          </w:r>
          <w:r>
            <w:fldChar w:fldCharType="separate"/>
          </w:r>
          <w:r>
            <w:rPr>
              <w:rStyle w:val="13"/>
              <w:rFonts w:ascii="楷体" w:hAnsi="楷体" w:eastAsia="楷体"/>
              <w:sz w:val="24"/>
              <w:szCs w:val="28"/>
            </w:rPr>
            <w:t>（五）强化监测统计与绩效考核</w:t>
          </w:r>
          <w:r>
            <w:rPr>
              <w:sz w:val="24"/>
              <w:szCs w:val="28"/>
            </w:rPr>
            <w:tab/>
          </w:r>
          <w:r>
            <w:rPr>
              <w:sz w:val="24"/>
              <w:szCs w:val="28"/>
            </w:rPr>
            <w:fldChar w:fldCharType="begin"/>
          </w:r>
          <w:r>
            <w:rPr>
              <w:sz w:val="24"/>
              <w:szCs w:val="28"/>
            </w:rPr>
            <w:instrText xml:space="preserve"> PAGEREF _Toc154400834 \h </w:instrText>
          </w:r>
          <w:r>
            <w:rPr>
              <w:sz w:val="24"/>
              <w:szCs w:val="28"/>
            </w:rPr>
            <w:fldChar w:fldCharType="separate"/>
          </w:r>
          <w:r>
            <w:rPr>
              <w:sz w:val="24"/>
              <w:szCs w:val="28"/>
            </w:rPr>
            <w:t>66</w:t>
          </w:r>
          <w:r>
            <w:rPr>
              <w:sz w:val="24"/>
              <w:szCs w:val="28"/>
            </w:rPr>
            <w:fldChar w:fldCharType="end"/>
          </w:r>
          <w:r>
            <w:rPr>
              <w:sz w:val="24"/>
              <w:szCs w:val="28"/>
            </w:rPr>
            <w:fldChar w:fldCharType="end"/>
          </w:r>
        </w:p>
        <w:p w14:paraId="315A05DA">
          <w:pPr>
            <w:pStyle w:val="7"/>
            <w:rPr>
              <w:rFonts w:asciiTheme="minorHAnsi" w:hAnsiTheme="minorHAnsi" w:eastAsiaTheme="minorEastAsia"/>
              <w:sz w:val="21"/>
              <w:szCs w:val="22"/>
            </w:rPr>
          </w:pPr>
          <w:r>
            <w:fldChar w:fldCharType="begin"/>
          </w:r>
          <w:r>
            <w:instrText xml:space="preserve"> HYPERLINK \l "_Toc154400835" </w:instrText>
          </w:r>
          <w:r>
            <w:fldChar w:fldCharType="separate"/>
          </w:r>
          <w:r>
            <w:rPr>
              <w:rStyle w:val="13"/>
            </w:rPr>
            <w:t>九、项目库与近期推进计划</w:t>
          </w:r>
          <w:r>
            <w:tab/>
          </w:r>
          <w:r>
            <w:fldChar w:fldCharType="begin"/>
          </w:r>
          <w:r>
            <w:instrText xml:space="preserve"> PAGEREF _Toc154400835 \h </w:instrText>
          </w:r>
          <w:r>
            <w:fldChar w:fldCharType="separate"/>
          </w:r>
          <w:r>
            <w:t>67</w:t>
          </w:r>
          <w:r>
            <w:fldChar w:fldCharType="end"/>
          </w:r>
          <w:r>
            <w:fldChar w:fldCharType="end"/>
          </w:r>
        </w:p>
        <w:p w14:paraId="1E42F12B">
          <w:pPr>
            <w:pStyle w:val="7"/>
            <w:rPr>
              <w:rFonts w:asciiTheme="minorHAnsi" w:hAnsiTheme="minorHAnsi" w:eastAsiaTheme="minorEastAsia"/>
              <w:sz w:val="21"/>
              <w:szCs w:val="22"/>
            </w:rPr>
          </w:pPr>
          <w:r>
            <w:fldChar w:fldCharType="begin"/>
          </w:r>
          <w:r>
            <w:instrText xml:space="preserve"> HYPERLINK \l "_Toc154400836" </w:instrText>
          </w:r>
          <w:r>
            <w:fldChar w:fldCharType="separate"/>
          </w:r>
          <w:r>
            <w:rPr>
              <w:rStyle w:val="13"/>
            </w:rPr>
            <w:t>附件1：歙县医疗卫生服务资源调查报告</w:t>
          </w:r>
          <w:r>
            <w:tab/>
          </w:r>
          <w:r>
            <w:fldChar w:fldCharType="begin"/>
          </w:r>
          <w:r>
            <w:instrText xml:space="preserve"> PAGEREF _Toc154400836 \h </w:instrText>
          </w:r>
          <w:r>
            <w:fldChar w:fldCharType="separate"/>
          </w:r>
          <w:r>
            <w:t>84</w:t>
          </w:r>
          <w:r>
            <w:fldChar w:fldCharType="end"/>
          </w:r>
          <w:r>
            <w:fldChar w:fldCharType="end"/>
          </w:r>
        </w:p>
        <w:p w14:paraId="0ABC7B04">
          <w:pPr>
            <w:pStyle w:val="7"/>
            <w:rPr>
              <w:rFonts w:asciiTheme="minorHAnsi" w:hAnsiTheme="minorHAnsi" w:eastAsiaTheme="minorEastAsia"/>
              <w:sz w:val="21"/>
              <w:szCs w:val="22"/>
            </w:rPr>
          </w:pPr>
          <w:r>
            <w:fldChar w:fldCharType="begin"/>
          </w:r>
          <w:r>
            <w:instrText xml:space="preserve"> HYPERLINK \l "_Toc154400837" </w:instrText>
          </w:r>
          <w:r>
            <w:fldChar w:fldCharType="separate"/>
          </w:r>
          <w:r>
            <w:rPr>
              <w:rStyle w:val="13"/>
            </w:rPr>
            <w:t>附件2：歙县健康促进服务资源调查报告</w:t>
          </w:r>
          <w:r>
            <w:tab/>
          </w:r>
          <w:r>
            <w:fldChar w:fldCharType="begin"/>
          </w:r>
          <w:r>
            <w:instrText xml:space="preserve"> PAGEREF _Toc154400837 \h </w:instrText>
          </w:r>
          <w:r>
            <w:fldChar w:fldCharType="separate"/>
          </w:r>
          <w:r>
            <w:t>87</w:t>
          </w:r>
          <w:r>
            <w:fldChar w:fldCharType="end"/>
          </w:r>
          <w:r>
            <w:fldChar w:fldCharType="end"/>
          </w:r>
        </w:p>
        <w:p w14:paraId="1048809C">
          <w:pPr>
            <w:pStyle w:val="7"/>
            <w:rPr>
              <w:rFonts w:asciiTheme="minorHAnsi" w:hAnsiTheme="minorHAnsi" w:eastAsiaTheme="minorEastAsia"/>
              <w:sz w:val="21"/>
              <w:szCs w:val="22"/>
            </w:rPr>
          </w:pPr>
          <w:r>
            <w:fldChar w:fldCharType="begin"/>
          </w:r>
          <w:r>
            <w:instrText xml:space="preserve"> HYPERLINK \l "_Toc154400838" </w:instrText>
          </w:r>
          <w:r>
            <w:fldChar w:fldCharType="separate"/>
          </w:r>
          <w:r>
            <w:rPr>
              <w:rStyle w:val="13"/>
            </w:rPr>
            <w:t>附件3：歙县健康保障服务资源调查报告</w:t>
          </w:r>
          <w:r>
            <w:tab/>
          </w:r>
          <w:r>
            <w:fldChar w:fldCharType="begin"/>
          </w:r>
          <w:r>
            <w:instrText xml:space="preserve"> PAGEREF _Toc154400838 \h </w:instrText>
          </w:r>
          <w:r>
            <w:fldChar w:fldCharType="separate"/>
          </w:r>
          <w:r>
            <w:t>90</w:t>
          </w:r>
          <w:r>
            <w:fldChar w:fldCharType="end"/>
          </w:r>
          <w:r>
            <w:fldChar w:fldCharType="end"/>
          </w:r>
        </w:p>
        <w:p w14:paraId="3139EA3B">
          <w:pPr>
            <w:pStyle w:val="7"/>
            <w:rPr>
              <w:rFonts w:asciiTheme="minorHAnsi" w:hAnsiTheme="minorHAnsi" w:eastAsiaTheme="minorEastAsia"/>
              <w:sz w:val="21"/>
              <w:szCs w:val="22"/>
            </w:rPr>
          </w:pPr>
          <w:r>
            <w:fldChar w:fldCharType="begin"/>
          </w:r>
          <w:r>
            <w:instrText xml:space="preserve"> HYPERLINK \l "_Toc154400839" </w:instrText>
          </w:r>
          <w:r>
            <w:fldChar w:fldCharType="separate"/>
          </w:r>
          <w:r>
            <w:rPr>
              <w:rStyle w:val="13"/>
            </w:rPr>
            <w:t>附件4：歙县健康产品装备资源调查报告</w:t>
          </w:r>
          <w:r>
            <w:tab/>
          </w:r>
          <w:r>
            <w:fldChar w:fldCharType="begin"/>
          </w:r>
          <w:r>
            <w:instrText xml:space="preserve"> PAGEREF _Toc154400839 \h </w:instrText>
          </w:r>
          <w:r>
            <w:fldChar w:fldCharType="separate"/>
          </w:r>
          <w:r>
            <w:t>92</w:t>
          </w:r>
          <w:r>
            <w:fldChar w:fldCharType="end"/>
          </w:r>
          <w:r>
            <w:fldChar w:fldCharType="end"/>
          </w:r>
        </w:p>
        <w:p w14:paraId="7C956B5D">
          <w:pPr>
            <w:tabs>
              <w:tab w:val="left" w:pos="3611"/>
            </w:tabs>
            <w:spacing w:line="560" w:lineRule="exact"/>
            <w:rPr>
              <w:b/>
              <w:bCs/>
              <w:lang w:val="zh-CN"/>
            </w:rPr>
            <w:sectPr>
              <w:footerReference r:id="rId5" w:type="first"/>
              <w:footerReference r:id="rId4" w:type="default"/>
              <w:pgSz w:w="11906" w:h="16838"/>
              <w:pgMar w:top="1440" w:right="1800" w:bottom="1440" w:left="1800" w:header="851" w:footer="992" w:gutter="0"/>
              <w:pgNumType w:fmt="upperRoman" w:start="1"/>
              <w:cols w:space="425" w:num="1"/>
              <w:docGrid w:type="lines" w:linePitch="326" w:charSpace="0"/>
            </w:sectPr>
          </w:pPr>
          <w:r>
            <w:rPr>
              <w:b/>
              <w:bCs/>
              <w:lang w:val="zh-CN"/>
            </w:rPr>
            <w:fldChar w:fldCharType="end"/>
          </w:r>
          <w:r>
            <w:rPr>
              <w:b/>
              <w:bCs/>
              <w:lang w:val="zh-CN"/>
            </w:rPr>
            <w:tab/>
          </w:r>
        </w:p>
      </w:sdtContent>
    </w:sdt>
    <w:p w14:paraId="18B1ACB5">
      <w:pPr>
        <w:pStyle w:val="2"/>
        <w:spacing w:before="0" w:after="0" w:line="560" w:lineRule="exact"/>
        <w:jc w:val="center"/>
        <w:rPr>
          <w:rFonts w:ascii="黑体" w:hAnsi="黑体" w:eastAsia="黑体"/>
          <w:sz w:val="32"/>
          <w:szCs w:val="32"/>
        </w:rPr>
      </w:pPr>
      <w:bookmarkStart w:id="0" w:name="_Toc154400798"/>
      <w:r>
        <w:rPr>
          <w:rFonts w:hint="eastAsia" w:ascii="黑体" w:hAnsi="黑体" w:eastAsia="黑体"/>
          <w:sz w:val="32"/>
          <w:szCs w:val="32"/>
        </w:rPr>
        <w:t>前 言</w:t>
      </w:r>
      <w:bookmarkEnd w:id="0"/>
    </w:p>
    <w:p w14:paraId="5E1978CF">
      <w:pPr>
        <w:spacing w:line="560" w:lineRule="exact"/>
        <w:ind w:firstLine="640" w:firstLineChars="200"/>
        <w:rPr>
          <w:rFonts w:ascii="仿宋" w:hAnsi="仿宋" w:eastAsia="仿宋"/>
          <w:sz w:val="32"/>
          <w:szCs w:val="32"/>
        </w:rPr>
      </w:pPr>
      <w:r>
        <w:rPr>
          <w:rFonts w:hint="eastAsia" w:ascii="仿宋" w:hAnsi="仿宋" w:eastAsia="仿宋"/>
          <w:sz w:val="32"/>
          <w:szCs w:val="32"/>
        </w:rPr>
        <w:t>党的二十大报告提出了“推进健康中国建设”的总体要求，国家“十四五”规划和</w:t>
      </w:r>
      <w:r>
        <w:rPr>
          <w:rFonts w:ascii="仿宋" w:hAnsi="仿宋" w:eastAsia="仿宋"/>
          <w:sz w:val="32"/>
          <w:szCs w:val="32"/>
        </w:rPr>
        <w:t>2035年远景目标纲要进一步细化了全面推进健康中国建设的目标任务。安徽省积极贯彻党和国家战略，将生命健康产业作为全省重点发展的十大新兴产业之一，黄山市在《“十四五”生命健康产业发展规划》中提出将生命健康产业作为支撑全市经济社会持续发展的重要增长极。当前，人民群众多层次、多样化、高品质健康需求持续增长，健康已经成为幸福生活的重要标志，也成为一个地方吸引力与软实力的重要体现。</w:t>
      </w:r>
    </w:p>
    <w:p w14:paraId="2A6AD820">
      <w:pPr>
        <w:spacing w:line="560" w:lineRule="exact"/>
        <w:ind w:firstLine="640" w:firstLineChars="200"/>
        <w:rPr>
          <w:rFonts w:ascii="仿宋" w:hAnsi="仿宋" w:eastAsia="仿宋"/>
          <w:sz w:val="32"/>
          <w:szCs w:val="32"/>
        </w:rPr>
      </w:pPr>
      <w:r>
        <w:rPr>
          <w:rFonts w:hint="eastAsia" w:ascii="仿宋" w:hAnsi="仿宋" w:eastAsia="仿宋"/>
          <w:sz w:val="32"/>
          <w:szCs w:val="32"/>
        </w:rPr>
        <w:t>根据国家和省市部署，立足歙县健康城市、健康产业、健康生活诉求，积极利用好我县健康产业资源优势与特色，响应市场需求新变化，积极打造城乡健康产业发展新空间，统筹推进健康产业融合发展、集聚发展、创新发展，谋划健康产业新项目，开启健康服务新场景，探索数智服务新方式，构筑歙医歙药为主体的健康产业生态圈，描绘一个活力奔涌的健康歙县蓝图，全力推进我县成为未来长三角生命健康服务新高地，助推未来城市与旅游目的地建设，服务好乡村振兴与美好生活的需要，打造健康中国的“歙县样板”。</w:t>
      </w:r>
    </w:p>
    <w:p w14:paraId="3AE0B4D1">
      <w:pPr>
        <w:tabs>
          <w:tab w:val="left" w:pos="914"/>
        </w:tabs>
        <w:spacing w:line="560" w:lineRule="exact"/>
        <w:ind w:firstLine="640" w:firstLineChars="200"/>
        <w:rPr>
          <w:rFonts w:ascii="宋体" w:hAnsi="宋体" w:eastAsia="宋体"/>
          <w:sz w:val="24"/>
          <w:szCs w:val="28"/>
        </w:rPr>
      </w:pPr>
      <w:r>
        <w:rPr>
          <w:rFonts w:hint="eastAsia" w:ascii="仿宋" w:hAnsi="仿宋" w:eastAsia="仿宋"/>
          <w:sz w:val="32"/>
          <w:szCs w:val="32"/>
        </w:rPr>
        <w:t>本规划依据《“健康中国</w:t>
      </w:r>
      <w:r>
        <w:rPr>
          <w:rFonts w:ascii="仿宋" w:hAnsi="仿宋" w:eastAsia="仿宋"/>
          <w:sz w:val="32"/>
          <w:szCs w:val="32"/>
        </w:rPr>
        <w:t>2030”规划纲要》</w:t>
      </w:r>
      <w:r>
        <w:rPr>
          <w:rFonts w:hint="eastAsia" w:ascii="仿宋" w:hAnsi="仿宋" w:eastAsia="仿宋"/>
          <w:sz w:val="32"/>
          <w:szCs w:val="32"/>
        </w:rPr>
        <w:t>《“十四五”中医药发展规划》（国办发〔</w:t>
      </w:r>
      <w:r>
        <w:rPr>
          <w:rFonts w:ascii="仿宋" w:hAnsi="仿宋" w:eastAsia="仿宋"/>
          <w:sz w:val="32"/>
          <w:szCs w:val="32"/>
        </w:rPr>
        <w:t>2022〕5号）</w:t>
      </w:r>
      <w:r>
        <w:rPr>
          <w:rFonts w:hint="eastAsia" w:ascii="仿宋" w:hAnsi="仿宋" w:eastAsia="仿宋"/>
          <w:sz w:val="32"/>
          <w:szCs w:val="32"/>
        </w:rPr>
        <w:t>《安徽省生命健康产业“双招双引”工作实施方案》（皖健产〔</w:t>
      </w:r>
      <w:r>
        <w:rPr>
          <w:rFonts w:ascii="仿宋" w:hAnsi="仿宋" w:eastAsia="仿宋"/>
          <w:sz w:val="32"/>
          <w:szCs w:val="32"/>
        </w:rPr>
        <w:t>2022〕1号）</w:t>
      </w:r>
      <w:r>
        <w:rPr>
          <w:rFonts w:hint="eastAsia" w:ascii="仿宋" w:hAnsi="仿宋" w:eastAsia="仿宋"/>
          <w:sz w:val="32"/>
          <w:szCs w:val="32"/>
        </w:rPr>
        <w:t>《安徽省“十四五”中医药发展规划》（皖卫中医药发〔</w:t>
      </w:r>
      <w:r>
        <w:rPr>
          <w:rFonts w:ascii="仿宋" w:hAnsi="仿宋" w:eastAsia="仿宋"/>
          <w:sz w:val="32"/>
          <w:szCs w:val="32"/>
        </w:rPr>
        <w:t>2022〕2号）《安徽省促进中医药振兴发展行动计划（2022-2024年）》</w:t>
      </w:r>
      <w:r>
        <w:rPr>
          <w:rFonts w:hint="eastAsia" w:ascii="仿宋" w:hAnsi="仿宋" w:eastAsia="仿宋"/>
          <w:sz w:val="32"/>
          <w:szCs w:val="32"/>
        </w:rPr>
        <w:t>《安徽省中医药产业发展“十大行动”（</w:t>
      </w:r>
      <w:r>
        <w:rPr>
          <w:rFonts w:ascii="仿宋" w:hAnsi="仿宋" w:eastAsia="仿宋"/>
          <w:sz w:val="32"/>
          <w:szCs w:val="32"/>
        </w:rPr>
        <w:t>2023-2027年）》</w:t>
      </w:r>
      <w:r>
        <w:rPr>
          <w:rFonts w:hint="eastAsia" w:ascii="仿宋" w:hAnsi="仿宋" w:eastAsia="仿宋"/>
          <w:sz w:val="32"/>
          <w:szCs w:val="32"/>
        </w:rPr>
        <w:t>《黄山市“十四五”生命健康产业发展规划》《新安医学传承创新发展实施方案》（黄字〔</w:t>
      </w:r>
      <w:r>
        <w:rPr>
          <w:rFonts w:ascii="仿宋" w:hAnsi="仿宋" w:eastAsia="仿宋"/>
          <w:sz w:val="32"/>
          <w:szCs w:val="32"/>
        </w:rPr>
        <w:t>2021〕3号）</w:t>
      </w:r>
      <w:r>
        <w:rPr>
          <w:rFonts w:hint="eastAsia" w:ascii="仿宋" w:hAnsi="仿宋" w:eastAsia="仿宋"/>
          <w:sz w:val="32"/>
          <w:szCs w:val="32"/>
        </w:rPr>
        <w:t>《黄山市促进新安医学振兴发展行动计划（</w:t>
      </w:r>
      <w:r>
        <w:rPr>
          <w:rFonts w:ascii="仿宋" w:hAnsi="仿宋" w:eastAsia="仿宋"/>
          <w:sz w:val="32"/>
          <w:szCs w:val="32"/>
        </w:rPr>
        <w:t>2022-2024年）》</w:t>
      </w:r>
      <w:r>
        <w:rPr>
          <w:rFonts w:hint="eastAsia" w:ascii="仿宋" w:hAnsi="仿宋" w:eastAsia="仿宋"/>
          <w:sz w:val="32"/>
          <w:szCs w:val="32"/>
        </w:rPr>
        <w:t>；《歙县国民经济和社会发展第十四个五年规划和二〇三五年远景目标纲要》《歙县“十四五”卫生健康规划》（歙政办〔</w:t>
      </w:r>
      <w:r>
        <w:rPr>
          <w:rFonts w:ascii="仿宋" w:hAnsi="仿宋" w:eastAsia="仿宋"/>
          <w:sz w:val="32"/>
          <w:szCs w:val="32"/>
        </w:rPr>
        <w:t>2022〕23号）</w:t>
      </w:r>
      <w:r>
        <w:rPr>
          <w:rFonts w:hint="eastAsia" w:ascii="仿宋" w:hAnsi="仿宋" w:eastAsia="仿宋"/>
          <w:sz w:val="32"/>
          <w:szCs w:val="32"/>
        </w:rPr>
        <w:t>《歙县国土空间总体规划（2021-2035年）》（报批稿）等文件精神和省、市、县关于生命健康产业发展的战略部署编制，规划期限为2024年至2035年。</w:t>
      </w:r>
    </w:p>
    <w:p w14:paraId="65E4ABD2">
      <w:pPr>
        <w:pStyle w:val="2"/>
        <w:spacing w:before="0" w:after="0" w:line="560" w:lineRule="exact"/>
        <w:ind w:firstLine="643" w:firstLineChars="200"/>
        <w:rPr>
          <w:rFonts w:ascii="黑体" w:hAnsi="黑体" w:eastAsia="黑体"/>
          <w:sz w:val="32"/>
          <w:szCs w:val="32"/>
        </w:rPr>
      </w:pPr>
      <w:bookmarkStart w:id="1" w:name="_Toc154400799"/>
      <w:r>
        <w:rPr>
          <w:rFonts w:hint="eastAsia" w:ascii="黑体" w:hAnsi="黑体" w:eastAsia="黑体"/>
          <w:sz w:val="32"/>
          <w:szCs w:val="32"/>
        </w:rPr>
        <w:t>一、发展机遇</w:t>
      </w:r>
      <w:bookmarkEnd w:id="1"/>
    </w:p>
    <w:p w14:paraId="15A88DE5">
      <w:pPr>
        <w:spacing w:line="560" w:lineRule="exact"/>
        <w:ind w:firstLine="640" w:firstLineChars="200"/>
        <w:rPr>
          <w:rFonts w:ascii="仿宋" w:hAnsi="仿宋" w:eastAsia="仿宋"/>
          <w:sz w:val="32"/>
          <w:szCs w:val="36"/>
        </w:rPr>
      </w:pPr>
      <w:r>
        <w:rPr>
          <w:rFonts w:hint="eastAsia" w:ascii="仿宋" w:hAnsi="仿宋" w:eastAsia="仿宋"/>
          <w:sz w:val="32"/>
          <w:szCs w:val="36"/>
        </w:rPr>
        <w:t>积极响应“健康中国”的战略要求，贯彻落实省市关于加快推动生命健康产业发展决策，充分挖掘歙县生命健康产业优势资源与开发潜力</w:t>
      </w:r>
      <w:r>
        <w:rPr>
          <w:rFonts w:ascii="仿宋" w:hAnsi="仿宋" w:eastAsia="仿宋"/>
          <w:sz w:val="32"/>
          <w:szCs w:val="36"/>
        </w:rPr>
        <w:t>,把握健康需求爆发式增长与传统医学加速国际化机遇,</w:t>
      </w:r>
      <w:r>
        <w:rPr>
          <w:rFonts w:hint="eastAsia" w:ascii="仿宋" w:hAnsi="仿宋" w:eastAsia="仿宋"/>
          <w:sz w:val="32"/>
          <w:szCs w:val="36"/>
        </w:rPr>
        <w:t>积极践行“长三角一体化发展”的战略要求，全力做好歙县生命健康产业的“融杭接沪”。</w:t>
      </w:r>
    </w:p>
    <w:p w14:paraId="74E6972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1、抢抓“健康中国”战略下多元化政策协同扶持契机</w:t>
      </w:r>
    </w:p>
    <w:p w14:paraId="22A62D22">
      <w:pPr>
        <w:spacing w:line="560" w:lineRule="exact"/>
        <w:ind w:firstLine="640" w:firstLineChars="200"/>
        <w:rPr>
          <w:rFonts w:ascii="仿宋" w:hAnsi="仿宋" w:eastAsia="仿宋"/>
          <w:sz w:val="32"/>
          <w:szCs w:val="36"/>
        </w:rPr>
      </w:pPr>
      <w:r>
        <w:rPr>
          <w:rFonts w:hint="eastAsia" w:ascii="仿宋" w:hAnsi="仿宋" w:eastAsia="仿宋"/>
          <w:sz w:val="32"/>
          <w:szCs w:val="36"/>
        </w:rPr>
        <w:t>十九大以来我国深入实施“健康中国</w:t>
      </w:r>
      <w:r>
        <w:rPr>
          <w:rFonts w:ascii="仿宋" w:hAnsi="仿宋" w:eastAsia="仿宋"/>
          <w:sz w:val="32"/>
          <w:szCs w:val="36"/>
        </w:rPr>
        <w:t>”</w:t>
      </w:r>
      <w:r>
        <w:rPr>
          <w:rFonts w:hint="eastAsia" w:ascii="仿宋" w:hAnsi="仿宋" w:eastAsia="仿宋"/>
          <w:sz w:val="32"/>
          <w:szCs w:val="36"/>
        </w:rPr>
        <w:t>发展战略，提出包括优化人口发展战略、人口老龄化国家战略、医药卫生体制改革、优质医疗资源扩容和区域均衡布局、公立医院改革、心理健康和精神卫生、中医药传承创新发展等一系列政策举措，促使市场资金向生命健康产业新蓝海大量流入，引领生命健康产业进入黄金发展期。</w:t>
      </w:r>
    </w:p>
    <w:p w14:paraId="284AE8E7">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2、响应老龄化和后疫情时代大健康需求扩转升契机</w:t>
      </w:r>
    </w:p>
    <w:p w14:paraId="64DCB7E0">
      <w:pPr>
        <w:spacing w:line="560" w:lineRule="exact"/>
        <w:ind w:firstLine="640" w:firstLineChars="200"/>
        <w:rPr>
          <w:rFonts w:ascii="仿宋" w:hAnsi="仿宋" w:eastAsia="仿宋"/>
          <w:sz w:val="32"/>
          <w:szCs w:val="36"/>
        </w:rPr>
      </w:pPr>
      <w:r>
        <w:rPr>
          <w:rFonts w:hint="eastAsia" w:ascii="仿宋" w:hAnsi="仿宋" w:eastAsia="仿宋"/>
          <w:sz w:val="32"/>
          <w:szCs w:val="36"/>
        </w:rPr>
        <w:t>随着我国居民收入水平提高、人口老龄化加剧，特别是新冠肺炎疫情之后，人们的健康意识达到新高度，生命健康需求也从最基本的医疗卫生和食品健康需求，向青少年体育运动需求、老年人的养老养生服务需求、工薪阶层的休闲旅游、健康保养需求等多样化、群体化的需求方向快速发展，为生命健康产业的发展提供了广阔空间。</w:t>
      </w:r>
    </w:p>
    <w:p w14:paraId="1E56F418">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3、抢抓中医药传承创新与中医药健康旅游发展契机</w:t>
      </w:r>
    </w:p>
    <w:p w14:paraId="140B05EC">
      <w:pPr>
        <w:spacing w:line="560" w:lineRule="exact"/>
        <w:ind w:firstLine="640" w:firstLineChars="200"/>
        <w:rPr>
          <w:rFonts w:ascii="仿宋" w:hAnsi="仿宋" w:eastAsia="仿宋"/>
          <w:sz w:val="32"/>
          <w:szCs w:val="36"/>
        </w:rPr>
      </w:pPr>
      <w:r>
        <w:rPr>
          <w:rFonts w:hint="eastAsia" w:ascii="仿宋" w:hAnsi="仿宋" w:eastAsia="仿宋"/>
          <w:sz w:val="32"/>
          <w:szCs w:val="36"/>
        </w:rPr>
        <w:t>习近平总书记对中医药工作多次作出重要指示批示，《中共中央国务院关于促进中医药传承创新发展的意见》、《“十四五”中医药发展规划》等印发实施，中医药发展成为国家战略，中医药事业发展进入新阶段。安徽省结合自身优势，在《安徽省国民经济和社会发展第十四个五年规划和</w:t>
      </w:r>
      <w:r>
        <w:rPr>
          <w:rFonts w:ascii="仿宋" w:hAnsi="仿宋" w:eastAsia="仿宋"/>
          <w:sz w:val="32"/>
          <w:szCs w:val="36"/>
        </w:rPr>
        <w:t>2035年远景目标纲要》中明确提出要实施中医药传承创新转化工程，推动“北华佗、南新安”创新性发展。此外，《安徽省中医药条例》对安徽省中医药产业的传承创新提出了具体要求和保障措施</w:t>
      </w:r>
      <w:r>
        <w:rPr>
          <w:rFonts w:hint="eastAsia" w:ascii="仿宋" w:hAnsi="仿宋" w:eastAsia="仿宋"/>
          <w:sz w:val="32"/>
          <w:szCs w:val="36"/>
        </w:rPr>
        <w:t>，《安徽省中医药产业发展</w:t>
      </w:r>
      <w:r>
        <w:rPr>
          <w:rFonts w:ascii="仿宋" w:hAnsi="仿宋" w:eastAsia="仿宋"/>
          <w:sz w:val="32"/>
          <w:szCs w:val="36"/>
        </w:rPr>
        <w:t>“十大行动”（2023—2027年）</w:t>
      </w:r>
      <w:r>
        <w:rPr>
          <w:rFonts w:hint="eastAsia" w:ascii="仿宋" w:hAnsi="仿宋" w:eastAsia="仿宋"/>
          <w:sz w:val="32"/>
          <w:szCs w:val="36"/>
        </w:rPr>
        <w:t>》为安徽省中医药产业发展指明了方向，</w:t>
      </w:r>
      <w:r>
        <w:rPr>
          <w:rFonts w:ascii="仿宋" w:hAnsi="仿宋" w:eastAsia="仿宋"/>
          <w:sz w:val="32"/>
          <w:szCs w:val="36"/>
        </w:rPr>
        <w:t>作为我国中医药发展史上的一个重要医学流派，新安医学迎来了前所未有的发展机遇。</w:t>
      </w:r>
    </w:p>
    <w:p w14:paraId="00887FC0">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4、抢抓“融杭接沪</w:t>
      </w:r>
      <w:r>
        <w:rPr>
          <w:rFonts w:ascii="仿宋" w:hAnsi="仿宋" w:eastAsia="仿宋"/>
          <w:b/>
          <w:bCs/>
          <w:sz w:val="32"/>
          <w:szCs w:val="36"/>
        </w:rPr>
        <w:t>”</w:t>
      </w:r>
      <w:r>
        <w:rPr>
          <w:rFonts w:hint="eastAsia" w:ascii="仿宋" w:hAnsi="仿宋" w:eastAsia="仿宋"/>
          <w:b/>
          <w:bCs/>
          <w:sz w:val="32"/>
          <w:szCs w:val="36"/>
        </w:rPr>
        <w:t>与长三角一体化深入合作契机</w:t>
      </w:r>
    </w:p>
    <w:p w14:paraId="12452260">
      <w:pPr>
        <w:spacing w:line="560" w:lineRule="exact"/>
        <w:ind w:firstLine="640" w:firstLineChars="200"/>
        <w:rPr>
          <w:rFonts w:ascii="仿宋" w:hAnsi="仿宋" w:eastAsia="仿宋"/>
          <w:sz w:val="32"/>
          <w:szCs w:val="36"/>
        </w:rPr>
      </w:pPr>
      <w:r>
        <w:rPr>
          <w:rFonts w:hint="eastAsia" w:ascii="仿宋" w:hAnsi="仿宋" w:eastAsia="仿宋"/>
          <w:sz w:val="32"/>
          <w:szCs w:val="36"/>
        </w:rPr>
        <w:t>歙县毗邻杭州，站立在“融杭”风口之上，处于“杭黄自然生态和文化旅游廊道</w:t>
      </w:r>
      <w:r>
        <w:rPr>
          <w:rFonts w:ascii="仿宋" w:hAnsi="仿宋" w:eastAsia="仿宋"/>
          <w:sz w:val="32"/>
          <w:szCs w:val="36"/>
        </w:rPr>
        <w:t>”</w:t>
      </w:r>
      <w:r>
        <w:rPr>
          <w:rFonts w:hint="eastAsia" w:ascii="仿宋" w:hAnsi="仿宋" w:eastAsia="仿宋"/>
          <w:sz w:val="32"/>
          <w:szCs w:val="36"/>
        </w:rPr>
        <w:t>上，能直接享受杭州人口、产业和经济的红利外溢。在</w:t>
      </w:r>
      <w:r>
        <w:rPr>
          <w:rFonts w:ascii="仿宋" w:hAnsi="仿宋" w:eastAsia="仿宋"/>
          <w:sz w:val="32"/>
          <w:szCs w:val="36"/>
        </w:rPr>
        <w:t>2023年长三角地区主要领导座谈会、</w:t>
      </w:r>
      <w:r>
        <w:rPr>
          <w:rFonts w:hint="eastAsia" w:ascii="仿宋" w:hAnsi="仿宋" w:eastAsia="仿宋"/>
          <w:sz w:val="32"/>
          <w:szCs w:val="36"/>
        </w:rPr>
        <w:t>安徽省旅游高质量发展大会</w:t>
      </w:r>
      <w:r>
        <w:rPr>
          <w:rFonts w:ascii="仿宋" w:hAnsi="仿宋" w:eastAsia="仿宋"/>
          <w:sz w:val="32"/>
          <w:szCs w:val="36"/>
        </w:rPr>
        <w:t>上，明确提出要加快推进长三角（安徽）生态绿色康养基地建设。</w:t>
      </w:r>
      <w:r>
        <w:rPr>
          <w:rFonts w:hint="eastAsia" w:ascii="仿宋" w:hAnsi="仿宋" w:eastAsia="仿宋"/>
          <w:sz w:val="32"/>
          <w:szCs w:val="36"/>
        </w:rPr>
        <w:t>杭黄高铁开通运营，并与沪杭高铁相接，大大缩短了与上海等长三角核心城市的距离。优越的区位交通优势助力歙县打通与长三角区域客流互送、公共服务协同、生态合作、产业合作发展等的共享通道，促进歙县生命健康产业飞速发展。</w:t>
      </w:r>
    </w:p>
    <w:p w14:paraId="643D4F91">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5、抢抓数字经济时代健康生产与生活服务创新契机</w:t>
      </w:r>
    </w:p>
    <w:p w14:paraId="68E41BA1">
      <w:pPr>
        <w:spacing w:line="560" w:lineRule="exact"/>
        <w:ind w:firstLine="640" w:firstLineChars="200"/>
        <w:rPr>
          <w:rFonts w:ascii="仿宋" w:hAnsi="仿宋" w:eastAsia="仿宋"/>
          <w:sz w:val="32"/>
          <w:szCs w:val="36"/>
        </w:rPr>
      </w:pPr>
      <w:r>
        <w:rPr>
          <w:rFonts w:hint="eastAsia" w:ascii="仿宋" w:hAnsi="仿宋" w:eastAsia="仿宋"/>
          <w:sz w:val="32"/>
          <w:szCs w:val="36"/>
        </w:rPr>
        <w:t>近年来，随着生物技术不断创新突破，以及与人工智能、大数据、云计算等信息技术的融合发展，助力生命健康产业实现全面突破与发展。生命健康产业作为支撑黄山市经济发展的九大新兴产业之一，歙县应抓住生命健康产业发展的风口与机遇，精准选择集聚发力的赛道，构筑产业发展新优势。</w:t>
      </w:r>
    </w:p>
    <w:p w14:paraId="69FC7C68">
      <w:pPr>
        <w:pStyle w:val="2"/>
        <w:spacing w:before="0" w:after="0" w:line="560" w:lineRule="exact"/>
        <w:ind w:firstLine="643" w:firstLineChars="200"/>
        <w:rPr>
          <w:rFonts w:ascii="黑体" w:hAnsi="黑体" w:eastAsia="黑体"/>
          <w:sz w:val="32"/>
          <w:szCs w:val="32"/>
        </w:rPr>
      </w:pPr>
      <w:bookmarkStart w:id="2" w:name="_Toc154400800"/>
      <w:r>
        <w:rPr>
          <w:rFonts w:hint="eastAsia" w:ascii="黑体" w:hAnsi="黑体" w:eastAsia="黑体"/>
          <w:sz w:val="32"/>
          <w:szCs w:val="32"/>
        </w:rPr>
        <w:t>二、发展优势</w:t>
      </w:r>
      <w:bookmarkEnd w:id="2"/>
    </w:p>
    <w:p w14:paraId="2E0B6874">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1、发挥好歙山歙水的健康生态环境优势</w:t>
      </w:r>
    </w:p>
    <w:p w14:paraId="24ACABD0">
      <w:pPr>
        <w:spacing w:line="560" w:lineRule="exact"/>
        <w:ind w:firstLine="640" w:firstLineChars="200"/>
        <w:rPr>
          <w:rFonts w:ascii="仿宋" w:hAnsi="仿宋" w:eastAsia="仿宋"/>
          <w:sz w:val="32"/>
          <w:szCs w:val="36"/>
        </w:rPr>
      </w:pPr>
      <w:r>
        <w:rPr>
          <w:rFonts w:hint="eastAsia" w:ascii="仿宋" w:hAnsi="仿宋" w:eastAsia="仿宋"/>
          <w:sz w:val="32"/>
          <w:szCs w:val="36"/>
        </w:rPr>
        <w:t>山水汇聚，生态绝佳，县内“五峰拱秀、六水回澜”，全县森林覆盖率</w:t>
      </w:r>
      <w:r>
        <w:rPr>
          <w:rFonts w:ascii="仿宋" w:hAnsi="仿宋" w:eastAsia="仿宋"/>
          <w:sz w:val="32"/>
          <w:szCs w:val="36"/>
        </w:rPr>
        <w:t>82.15%，</w:t>
      </w:r>
      <w:r>
        <w:rPr>
          <w:rFonts w:hint="eastAsia" w:ascii="仿宋" w:hAnsi="仿宋" w:eastAsia="仿宋"/>
          <w:sz w:val="32"/>
          <w:szCs w:val="36"/>
        </w:rPr>
        <w:t>歙县负氧离子平均数值为</w:t>
      </w:r>
      <w:r>
        <w:rPr>
          <w:rFonts w:ascii="仿宋" w:hAnsi="仿宋" w:eastAsia="仿宋"/>
          <w:sz w:val="32"/>
          <w:szCs w:val="36"/>
        </w:rPr>
        <w:t xml:space="preserve"> 3020 个/cm</w:t>
      </w:r>
      <w:r>
        <w:rPr>
          <w:rFonts w:ascii="Calibri" w:hAnsi="Calibri" w:eastAsia="仿宋" w:cs="Calibri"/>
          <w:sz w:val="32"/>
          <w:szCs w:val="36"/>
        </w:rPr>
        <w:t>³</w:t>
      </w:r>
      <w:r>
        <w:rPr>
          <w:rFonts w:hint="eastAsia" w:ascii="仿宋" w:hAnsi="仿宋" w:eastAsia="仿宋"/>
          <w:sz w:val="32"/>
          <w:szCs w:val="36"/>
        </w:rPr>
        <w:t>（</w:t>
      </w:r>
      <w:r>
        <w:rPr>
          <w:rFonts w:ascii="仿宋" w:hAnsi="仿宋" w:eastAsia="仿宋"/>
          <w:sz w:val="32"/>
          <w:szCs w:val="36"/>
        </w:rPr>
        <w:t>气候舒适期负氧离子平均数值为 2897 个/cm</w:t>
      </w:r>
      <w:r>
        <w:rPr>
          <w:rFonts w:ascii="Calibri" w:hAnsi="Calibri" w:eastAsia="仿宋" w:cs="Calibri"/>
          <w:sz w:val="32"/>
          <w:szCs w:val="36"/>
        </w:rPr>
        <w:t>³</w:t>
      </w:r>
      <w:r>
        <w:rPr>
          <w:rFonts w:hint="eastAsia" w:ascii="仿宋" w:hAnsi="仿宋" w:eastAsia="仿宋"/>
          <w:sz w:val="32"/>
          <w:szCs w:val="36"/>
        </w:rPr>
        <w:t>），</w:t>
      </w:r>
      <w:r>
        <w:rPr>
          <w:rFonts w:ascii="仿宋" w:hAnsi="仿宋" w:eastAsia="仿宋"/>
          <w:sz w:val="32"/>
          <w:szCs w:val="36"/>
        </w:rPr>
        <w:t>监测数据超过世界卫生组织界定的清新空气的标准，对健康极为有利。</w:t>
      </w:r>
      <w:r>
        <w:rPr>
          <w:rFonts w:hint="eastAsia" w:ascii="仿宋" w:hAnsi="仿宋" w:eastAsia="仿宋"/>
          <w:sz w:val="32"/>
          <w:szCs w:val="36"/>
        </w:rPr>
        <w:t>全年</w:t>
      </w:r>
      <w:r>
        <w:rPr>
          <w:rFonts w:ascii="仿宋" w:hAnsi="仿宋" w:eastAsia="仿宋"/>
          <w:sz w:val="32"/>
          <w:szCs w:val="36"/>
        </w:rPr>
        <w:t>大气优良天数达97.5%，</w:t>
      </w:r>
      <w:r>
        <w:rPr>
          <w:rFonts w:hint="eastAsia" w:ascii="仿宋" w:hAnsi="仿宋" w:eastAsia="仿宋"/>
          <w:sz w:val="32"/>
          <w:szCs w:val="36"/>
        </w:rPr>
        <w:t>连续三年荣获“中国百佳深呼吸小城”称号，</w:t>
      </w:r>
      <w:r>
        <w:rPr>
          <w:rFonts w:ascii="仿宋" w:hAnsi="仿宋" w:eastAsia="仿宋"/>
          <w:sz w:val="32"/>
          <w:szCs w:val="36"/>
        </w:rPr>
        <w:t>大部分地表水保持国家一</w:t>
      </w:r>
      <w:r>
        <w:rPr>
          <w:rFonts w:hint="eastAsia" w:ascii="仿宋" w:hAnsi="仿宋" w:eastAsia="仿宋"/>
          <w:sz w:val="32"/>
          <w:szCs w:val="36"/>
        </w:rPr>
        <w:t>类</w:t>
      </w:r>
      <w:r>
        <w:rPr>
          <w:rFonts w:ascii="仿宋" w:hAnsi="仿宋" w:eastAsia="仿宋"/>
          <w:sz w:val="32"/>
          <w:szCs w:val="36"/>
        </w:rPr>
        <w:t>和二类标准</w:t>
      </w:r>
      <w:r>
        <w:rPr>
          <w:rFonts w:hint="eastAsia" w:ascii="仿宋" w:hAnsi="仿宋" w:eastAsia="仿宋"/>
          <w:sz w:val="32"/>
          <w:szCs w:val="36"/>
        </w:rPr>
        <w:t>，2022年成功入选“中国天然氧吧”，浑然天成地形成一个绝佳的生态小气候。</w:t>
      </w:r>
    </w:p>
    <w:p w14:paraId="1871C97D">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2、发挥好新安医学的名家名方传承优势</w:t>
      </w:r>
    </w:p>
    <w:p w14:paraId="1C537427">
      <w:pPr>
        <w:spacing w:line="560" w:lineRule="exact"/>
        <w:ind w:firstLine="640" w:firstLineChars="200"/>
        <w:rPr>
          <w:rFonts w:ascii="仿宋" w:hAnsi="仿宋" w:eastAsia="仿宋"/>
          <w:sz w:val="32"/>
          <w:szCs w:val="36"/>
        </w:rPr>
      </w:pPr>
      <w:r>
        <w:rPr>
          <w:rFonts w:hint="eastAsia" w:ascii="仿宋" w:hAnsi="仿宋" w:eastAsia="仿宋"/>
          <w:sz w:val="32"/>
          <w:szCs w:val="36"/>
        </w:rPr>
        <w:t>新安医学起于上古、雏于晋唐、成于宋元、盛于明清，创造了“九百医家、八百典籍”的历史辉煌。歙县是新安医学的重要发源地之一，名医名著、名派名说、名药名方，博大精深，异彩纷呈，歙县现有新安医学民间诊疗技艺非物质文化遗产项目</w:t>
      </w:r>
      <w:r>
        <w:rPr>
          <w:rFonts w:ascii="仿宋" w:hAnsi="仿宋" w:eastAsia="仿宋"/>
          <w:sz w:val="32"/>
          <w:szCs w:val="36"/>
        </w:rPr>
        <w:t>14项，其中国家级2项、省级2项，市级县级10项</w:t>
      </w:r>
      <w:r>
        <w:rPr>
          <w:rFonts w:hint="eastAsia" w:ascii="仿宋" w:hAnsi="仿宋" w:eastAsia="仿宋"/>
          <w:sz w:val="32"/>
          <w:szCs w:val="36"/>
        </w:rPr>
        <w:t>，</w:t>
      </w:r>
      <w:r>
        <w:rPr>
          <w:rFonts w:ascii="仿宋" w:hAnsi="仿宋" w:eastAsia="仿宋"/>
          <w:sz w:val="32"/>
          <w:szCs w:val="36"/>
        </w:rPr>
        <w:t>集聚张一帖内科疗法（李挺）、西园喉科医术（郑公望）、黄氏妇科（黄孝周）等名医世家</w:t>
      </w:r>
      <w:r>
        <w:rPr>
          <w:rFonts w:hint="eastAsia" w:ascii="仿宋" w:hAnsi="仿宋" w:eastAsia="仿宋"/>
          <w:sz w:val="32"/>
          <w:szCs w:val="36"/>
        </w:rPr>
        <w:t>。省级中医药非遗世家，歙县占60%以上，“第二届中国（黄山）新安医学发展大会”上，60%的荣誉属于歙县。2023年以来，歙县全力创建全国基层中医药工作示范县，在全县</w:t>
      </w:r>
      <w:r>
        <w:rPr>
          <w:rFonts w:ascii="仿宋" w:hAnsi="仿宋" w:eastAsia="仿宋"/>
          <w:sz w:val="32"/>
          <w:szCs w:val="36"/>
        </w:rPr>
        <w:t>28个乡镇陆续开展村卫生室中医服务能力提升改造</w:t>
      </w:r>
      <w:r>
        <w:rPr>
          <w:rFonts w:hint="eastAsia" w:ascii="仿宋" w:hAnsi="仿宋" w:eastAsia="仿宋"/>
          <w:sz w:val="32"/>
          <w:szCs w:val="36"/>
        </w:rPr>
        <w:t>，全县基层中医药服务能力得到大幅度提升。</w:t>
      </w:r>
    </w:p>
    <w:p w14:paraId="2765A92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3、发挥好歙药歙产的道地药材和绿色食品种植优势</w:t>
      </w:r>
    </w:p>
    <w:p w14:paraId="7A6BD2AA">
      <w:pPr>
        <w:spacing w:line="560" w:lineRule="exact"/>
        <w:ind w:firstLine="640" w:firstLineChars="200"/>
        <w:rPr>
          <w:rFonts w:ascii="仿宋" w:hAnsi="仿宋" w:eastAsia="仿宋"/>
          <w:sz w:val="32"/>
          <w:szCs w:val="36"/>
        </w:rPr>
      </w:pPr>
      <w:r>
        <w:rPr>
          <w:rFonts w:hint="eastAsia" w:ascii="仿宋" w:hAnsi="仿宋" w:eastAsia="仿宋"/>
          <w:sz w:val="32"/>
          <w:szCs w:val="36"/>
        </w:rPr>
        <w:t>歙县是药材资源的天然宝库，新安道地药材种类繁多，现已初步建成以黄山贡菊、山茱萸、绿萼梅、黄精等为主的一批新安道地药材基地（其中黄山市乡村振兴产业发展“六业千亿”行动方案，提出大力培育“徽五味”道地药材品牌，我县黄山贡菊、绿萼梅位列其中“两味”），拥有“黄山贡菊”地理标志保护产品。据2023年12月统计数据，全县种植中药材品种</w:t>
      </w:r>
      <w:r>
        <w:rPr>
          <w:rFonts w:ascii="仿宋" w:hAnsi="仿宋" w:eastAsia="仿宋"/>
          <w:sz w:val="32"/>
          <w:szCs w:val="36"/>
        </w:rPr>
        <w:t>2</w:t>
      </w:r>
      <w:r>
        <w:rPr>
          <w:rFonts w:hint="eastAsia" w:ascii="仿宋" w:hAnsi="仿宋" w:eastAsia="仿宋"/>
          <w:sz w:val="32"/>
          <w:szCs w:val="36"/>
        </w:rPr>
        <w:t>9</w:t>
      </w:r>
      <w:r>
        <w:rPr>
          <w:rFonts w:ascii="仿宋" w:hAnsi="仿宋" w:eastAsia="仿宋"/>
          <w:sz w:val="32"/>
          <w:szCs w:val="36"/>
        </w:rPr>
        <w:t>个</w:t>
      </w:r>
      <w:r>
        <w:rPr>
          <w:rFonts w:hint="eastAsia" w:ascii="仿宋" w:hAnsi="仿宋" w:eastAsia="仿宋"/>
          <w:sz w:val="32"/>
          <w:szCs w:val="36"/>
        </w:rPr>
        <w:t>，种植面积8.5</w:t>
      </w:r>
      <w:r>
        <w:rPr>
          <w:rFonts w:ascii="仿宋" w:hAnsi="仿宋" w:eastAsia="仿宋"/>
          <w:sz w:val="32"/>
          <w:szCs w:val="36"/>
        </w:rPr>
        <w:t>万亩，年产量0.5</w:t>
      </w:r>
      <w:r>
        <w:rPr>
          <w:rFonts w:hint="eastAsia" w:ascii="仿宋" w:hAnsi="仿宋" w:eastAsia="仿宋"/>
          <w:sz w:val="32"/>
          <w:szCs w:val="36"/>
        </w:rPr>
        <w:t>7</w:t>
      </w:r>
      <w:r>
        <w:rPr>
          <w:rFonts w:ascii="仿宋" w:hAnsi="仿宋" w:eastAsia="仿宋"/>
          <w:sz w:val="32"/>
          <w:szCs w:val="36"/>
        </w:rPr>
        <w:t>万吨，年产值7.</w:t>
      </w:r>
      <w:r>
        <w:rPr>
          <w:rFonts w:hint="eastAsia" w:ascii="仿宋" w:hAnsi="仿宋" w:eastAsia="仿宋"/>
          <w:sz w:val="32"/>
          <w:szCs w:val="36"/>
        </w:rPr>
        <w:t>2</w:t>
      </w:r>
      <w:r>
        <w:rPr>
          <w:rFonts w:ascii="仿宋" w:hAnsi="仿宋" w:eastAsia="仿宋"/>
          <w:sz w:val="32"/>
          <w:szCs w:val="36"/>
        </w:rPr>
        <w:t>亿元，其中菊花种植</w:t>
      </w:r>
      <w:r>
        <w:rPr>
          <w:rFonts w:hint="eastAsia" w:ascii="仿宋" w:hAnsi="仿宋" w:eastAsia="仿宋"/>
          <w:sz w:val="32"/>
          <w:szCs w:val="36"/>
        </w:rPr>
        <w:t>6</w:t>
      </w:r>
      <w:r>
        <w:rPr>
          <w:rFonts w:ascii="仿宋" w:hAnsi="仿宋" w:eastAsia="仿宋"/>
          <w:sz w:val="32"/>
          <w:szCs w:val="36"/>
        </w:rPr>
        <w:t>万亩，年产量0.5</w:t>
      </w:r>
      <w:r>
        <w:rPr>
          <w:rFonts w:hint="eastAsia" w:ascii="仿宋" w:hAnsi="仿宋" w:eastAsia="仿宋"/>
          <w:sz w:val="32"/>
          <w:szCs w:val="36"/>
        </w:rPr>
        <w:t>2</w:t>
      </w:r>
      <w:r>
        <w:rPr>
          <w:rFonts w:ascii="仿宋" w:hAnsi="仿宋" w:eastAsia="仿宋"/>
          <w:sz w:val="32"/>
          <w:szCs w:val="36"/>
        </w:rPr>
        <w:t>万吨，年产值</w:t>
      </w:r>
      <w:r>
        <w:rPr>
          <w:rFonts w:hint="eastAsia" w:ascii="仿宋" w:hAnsi="仿宋" w:eastAsia="仿宋"/>
          <w:sz w:val="32"/>
          <w:szCs w:val="36"/>
        </w:rPr>
        <w:t>6.8</w:t>
      </w:r>
      <w:r>
        <w:rPr>
          <w:rFonts w:ascii="仿宋" w:hAnsi="仿宋" w:eastAsia="仿宋"/>
          <w:sz w:val="32"/>
          <w:szCs w:val="36"/>
        </w:rPr>
        <w:t>亿元。绿萼梅、水栀子等一些集绿色生态、旅游观赏、药用保健的中药材品种，以及药梨膏、枇杷膏等药食同源产品发展势头良好。</w:t>
      </w:r>
      <w:r>
        <w:rPr>
          <w:rFonts w:hint="eastAsia" w:ascii="仿宋" w:hAnsi="仿宋" w:eastAsia="仿宋"/>
          <w:sz w:val="32"/>
          <w:szCs w:val="36"/>
        </w:rPr>
        <w:t>同时，以歙县茶叶、贡菊、枇杷、柑桔、葡萄、杨梅、雪梨、山核桃等为代表的绿色食品久负盛名，其中“黄山白茶”、“三潭枇杷”、“大方茶”、“珠兰花茶”入列国家地理标志保护产品，“三潭枇杷”、“三口柑桔”通过国家地理标志农产品认证，“三潭枇杷”、“问政山笋”、“歙县山核桃”成功注册国家地理标志证明商标。近年来，全县聚焦农业产业发展，推出歙县农产品区域公共品牌“歙采缤纷”，进一步提升了歙县绿色食品的品牌知名度、社会影响力。</w:t>
      </w:r>
    </w:p>
    <w:p w14:paraId="607E01F7">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4、发挥好歙彩缤纷的文化旅游服务优势</w:t>
      </w:r>
    </w:p>
    <w:p w14:paraId="3B079F19">
      <w:pPr>
        <w:spacing w:line="560" w:lineRule="exact"/>
        <w:ind w:firstLine="640" w:firstLineChars="200"/>
        <w:rPr>
          <w:rFonts w:ascii="仿宋" w:hAnsi="仿宋" w:eastAsia="仿宋"/>
          <w:sz w:val="32"/>
          <w:szCs w:val="36"/>
        </w:rPr>
      </w:pPr>
      <w:r>
        <w:rPr>
          <w:rFonts w:hint="eastAsia" w:ascii="仿宋" w:hAnsi="仿宋" w:eastAsia="仿宋"/>
          <w:sz w:val="32"/>
          <w:szCs w:val="36"/>
        </w:rPr>
        <w:t>歙县文化旅游资源富集，以徽州古城、许村古镇、渔梁村为代表的名城名镇名村遍地开花，以新安江山水画廊、徽州天路、徽杭古官道为代表的生态文化旅游景观带也在不断展现新魅力，以湖田山为代表的山地运动与避暑旅游新空间，以精品民宿引领的乡村旅游新经济，让歙县拥有了未来康养旅居服务优势，提供了弯道超车的机会。</w:t>
      </w:r>
    </w:p>
    <w:p w14:paraId="5B419F90">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5、发挥好古城新城的未来城市服务优势</w:t>
      </w:r>
    </w:p>
    <w:p w14:paraId="287A97BC">
      <w:pPr>
        <w:spacing w:line="560" w:lineRule="exact"/>
        <w:ind w:firstLine="640" w:firstLineChars="200"/>
        <w:rPr>
          <w:rFonts w:ascii="仿宋" w:hAnsi="仿宋" w:eastAsia="仿宋"/>
          <w:sz w:val="32"/>
          <w:szCs w:val="36"/>
        </w:rPr>
      </w:pPr>
      <w:r>
        <w:rPr>
          <w:rFonts w:hint="eastAsia" w:ascii="仿宋" w:hAnsi="仿宋" w:eastAsia="仿宋"/>
          <w:sz w:val="32"/>
          <w:szCs w:val="36"/>
        </w:rPr>
        <w:t>围绕歙县“十四五”规划提出的加快建设宜居宜业宜游的现代化新歙县的目标，发挥好旅游古城（徽州古城）、产业新城（开发园区）、宜居新城（富丰新城）的未来服务优势，利用好城市滨水景观带、中心体育场馆与中央绿地公园的健康场景优势，发展好古城文化休闲、产城健康制造、新城医疗养老功能，以及城东城西城北三大康养小镇优势，打造歙县医养旅名城。</w:t>
      </w:r>
    </w:p>
    <w:p w14:paraId="58DB86E7">
      <w:pPr>
        <w:pStyle w:val="2"/>
        <w:spacing w:before="0" w:after="0" w:line="560" w:lineRule="exact"/>
        <w:ind w:firstLine="643" w:firstLineChars="200"/>
        <w:rPr>
          <w:rFonts w:ascii="黑体" w:hAnsi="黑体" w:eastAsia="黑体"/>
          <w:sz w:val="32"/>
          <w:szCs w:val="32"/>
        </w:rPr>
      </w:pPr>
      <w:bookmarkStart w:id="3" w:name="_Toc154400801"/>
      <w:r>
        <w:rPr>
          <w:rFonts w:hint="eastAsia" w:ascii="黑体" w:hAnsi="黑体" w:eastAsia="黑体"/>
          <w:sz w:val="32"/>
          <w:szCs w:val="32"/>
        </w:rPr>
        <w:t>三、主要问题</w:t>
      </w:r>
      <w:bookmarkEnd w:id="3"/>
    </w:p>
    <w:p w14:paraId="472533E1">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1、医疗卫生资源配置不均衡，重点人群供给不足</w:t>
      </w:r>
    </w:p>
    <w:p w14:paraId="349444AF">
      <w:pPr>
        <w:spacing w:line="560" w:lineRule="exact"/>
        <w:ind w:firstLine="640" w:firstLineChars="200"/>
        <w:rPr>
          <w:rFonts w:ascii="仿宋" w:hAnsi="仿宋" w:eastAsia="仿宋"/>
          <w:sz w:val="32"/>
          <w:szCs w:val="36"/>
        </w:rPr>
      </w:pPr>
      <w:r>
        <w:rPr>
          <w:rFonts w:hint="eastAsia" w:ascii="仿宋" w:hAnsi="仿宋" w:eastAsia="仿宋"/>
          <w:sz w:val="32"/>
          <w:szCs w:val="36"/>
        </w:rPr>
        <w:t>从供给侧看，我县医疗卫生资源配置“不足、不优、不平衡”问题依然十分突出，优质医疗资源短缺、疑难重症诊疗能力不强，以新安医学为特色的中医药传承与创新不够，中西医互补协作格局尚未形成，多元化办医供给程度不高。尤其是针对特殊人群与慢病、“一老一小”等重点人群医疗卫生服务供给不足，妇女儿童健康服务、特殊人群康复护理、心理健康和精神卫生服务、慢病防治等短板明显。</w:t>
      </w:r>
    </w:p>
    <w:p w14:paraId="117BB2E9">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2、产业深度融合发展不足，产业体系有待完善</w:t>
      </w:r>
    </w:p>
    <w:p w14:paraId="56698DFA">
      <w:pPr>
        <w:spacing w:line="560" w:lineRule="exact"/>
        <w:ind w:firstLine="640" w:firstLineChars="200"/>
        <w:rPr>
          <w:rFonts w:ascii="仿宋" w:hAnsi="仿宋" w:eastAsia="仿宋"/>
          <w:sz w:val="32"/>
          <w:szCs w:val="36"/>
        </w:rPr>
      </w:pPr>
      <w:r>
        <w:rPr>
          <w:rFonts w:hint="eastAsia" w:ascii="仿宋" w:hAnsi="仿宋" w:eastAsia="仿宋"/>
          <w:sz w:val="32"/>
          <w:szCs w:val="36"/>
        </w:rPr>
        <w:t>全县生命健康产业链条不健全，突出表现在医养旅农工体等一二三产深度融合不足，健康农业具有一定发展基础，健康工业、健康服务业尚处于起步阶段，缺乏协同和有效衔接机制，彼此间的支持、促进作用不强，导致产业发展的联动效应、规模效应尚未形成，跨医疗产业、保健品产业、健康管理产业以及新型健康产业集群尚待建立，产业体系亟待进一步完善。</w:t>
      </w:r>
    </w:p>
    <w:p w14:paraId="4B1225A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3、高质量发展存在短板弱项，产业层次亟待提升</w:t>
      </w:r>
    </w:p>
    <w:p w14:paraId="037C4B23">
      <w:pPr>
        <w:spacing w:line="560" w:lineRule="exact"/>
        <w:ind w:firstLine="640" w:firstLineChars="200"/>
        <w:rPr>
          <w:rFonts w:ascii="仿宋" w:hAnsi="仿宋" w:eastAsia="仿宋"/>
          <w:sz w:val="32"/>
          <w:szCs w:val="36"/>
        </w:rPr>
      </w:pPr>
      <w:r>
        <w:rPr>
          <w:rFonts w:ascii="仿宋" w:hAnsi="仿宋" w:eastAsia="仿宋"/>
          <w:sz w:val="32"/>
          <w:szCs w:val="36"/>
        </w:rPr>
        <w:t>从全县角度来看，健康</w:t>
      </w:r>
      <w:r>
        <w:rPr>
          <w:rFonts w:hint="eastAsia" w:ascii="仿宋" w:hAnsi="仿宋" w:eastAsia="仿宋"/>
          <w:sz w:val="32"/>
          <w:szCs w:val="36"/>
        </w:rPr>
        <w:t>生产与健康服务业</w:t>
      </w:r>
      <w:r>
        <w:rPr>
          <w:rFonts w:ascii="仿宋" w:hAnsi="仿宋" w:eastAsia="仿宋"/>
          <w:sz w:val="32"/>
          <w:szCs w:val="36"/>
        </w:rPr>
        <w:t>已经</w:t>
      </w:r>
      <w:r>
        <w:rPr>
          <w:rFonts w:hint="eastAsia" w:ascii="仿宋" w:hAnsi="仿宋" w:eastAsia="仿宋"/>
          <w:sz w:val="32"/>
          <w:szCs w:val="36"/>
        </w:rPr>
        <w:t>有</w:t>
      </w:r>
      <w:r>
        <w:rPr>
          <w:rFonts w:ascii="仿宋" w:hAnsi="仿宋" w:eastAsia="仿宋"/>
          <w:sz w:val="32"/>
          <w:szCs w:val="36"/>
        </w:rPr>
        <w:t>一定的产业规划布局，但是</w:t>
      </w:r>
      <w:r>
        <w:rPr>
          <w:rFonts w:hint="eastAsia" w:ascii="仿宋" w:hAnsi="仿宋" w:eastAsia="仿宋"/>
          <w:sz w:val="32"/>
          <w:szCs w:val="36"/>
        </w:rPr>
        <w:t>整体产业布局没有形成具有特色的核心集聚区，</w:t>
      </w:r>
      <w:r>
        <w:rPr>
          <w:rFonts w:ascii="仿宋" w:hAnsi="仿宋" w:eastAsia="仿宋"/>
          <w:sz w:val="32"/>
          <w:szCs w:val="36"/>
        </w:rPr>
        <w:t>产业</w:t>
      </w:r>
      <w:r>
        <w:rPr>
          <w:rFonts w:hint="eastAsia" w:ascii="仿宋" w:hAnsi="仿宋" w:eastAsia="仿宋"/>
          <w:sz w:val="32"/>
          <w:szCs w:val="36"/>
        </w:rPr>
        <w:t>高质量</w:t>
      </w:r>
      <w:r>
        <w:rPr>
          <w:rFonts w:ascii="仿宋" w:hAnsi="仿宋" w:eastAsia="仿宋"/>
          <w:sz w:val="32"/>
          <w:szCs w:val="36"/>
        </w:rPr>
        <w:t>发展速度缓慢，还未成为全县的主导产业，核心特色资源的发掘以及特色产业的打造力度不够</w:t>
      </w:r>
      <w:r>
        <w:rPr>
          <w:rFonts w:hint="eastAsia" w:ascii="仿宋" w:hAnsi="仿宋" w:eastAsia="仿宋"/>
          <w:sz w:val="32"/>
          <w:szCs w:val="36"/>
        </w:rPr>
        <w:t>，中药材规模化、标准化种植程度较低，新安医药除中药汤剂等少数几个终端产品，大多数产品附加值低。企业以小型、自主经营为核心，分散发展，缺乏龙头企业的带动。创新资源的集聚力不够，导致对产业创新发展的支撑力不足，优质化、多样化、个性化、高品质的健康服务明显缺失。诸多大型健康产业项目正处在洽谈规划阶段，尚未形成带动作用和品牌影响力。</w:t>
      </w:r>
    </w:p>
    <w:p w14:paraId="3B7B574C">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4、信息化建设滞后，数字健康发展面临多重挑战</w:t>
      </w:r>
    </w:p>
    <w:p w14:paraId="0CFBBB85">
      <w:pPr>
        <w:spacing w:line="560" w:lineRule="exact"/>
        <w:ind w:firstLine="640" w:firstLineChars="200"/>
        <w:rPr>
          <w:rFonts w:ascii="仿宋" w:hAnsi="仿宋" w:eastAsia="仿宋"/>
          <w:sz w:val="32"/>
          <w:szCs w:val="36"/>
        </w:rPr>
      </w:pPr>
      <w:r>
        <w:rPr>
          <w:rFonts w:hint="eastAsia" w:ascii="仿宋" w:hAnsi="仿宋" w:eastAsia="仿宋"/>
          <w:sz w:val="32"/>
          <w:szCs w:val="36"/>
        </w:rPr>
        <w:t>目前，歙县健康产业信息化建设水平低，线上与线下的整合度不够，数字健康发展面临质量不足的问题，特别是缺乏统一权威、互联互通的全民健康信息平台，导致健康医疗数据流通不畅，尚未形成互通共享的成熟机制。互联网医院发展程度较低，异地就医、医保异地结算报销流程尚不完善，与长三角知名医院远程医疗合作程度较低，对歙县发展异地养老、异地就医提出了新的挑战。</w:t>
      </w:r>
    </w:p>
    <w:p w14:paraId="35269B67">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5、健康产业人才存在短板，产业承接面临压力</w:t>
      </w:r>
    </w:p>
    <w:p w14:paraId="6379ABBE">
      <w:pPr>
        <w:spacing w:line="560" w:lineRule="exact"/>
        <w:ind w:firstLine="640" w:firstLineChars="200"/>
        <w:rPr>
          <w:rFonts w:ascii="仿宋" w:hAnsi="仿宋" w:eastAsia="仿宋"/>
          <w:sz w:val="32"/>
          <w:szCs w:val="36"/>
        </w:rPr>
      </w:pPr>
      <w:r>
        <w:rPr>
          <w:rFonts w:hint="eastAsia" w:ascii="仿宋" w:hAnsi="仿宋" w:eastAsia="仿宋"/>
          <w:sz w:val="32"/>
          <w:szCs w:val="36"/>
        </w:rPr>
        <w:t>中高端生命健康产业人才总体上处于短缺状态，研发人才、临床支持团队和专业服务团队等有待加快培育，一定程度上导致生命健康产业重大原创成果较少，拥有自主知识产权的新药、医疗器械等产品研发能力薄弱。中医师“招不进、留不住”的现象比较严重，师承方式培养中医药专业技术人才难以在短时间内接手业务，新安医学传承创新转化压力巨大。</w:t>
      </w:r>
    </w:p>
    <w:p w14:paraId="1300FA3E">
      <w:pPr>
        <w:pStyle w:val="2"/>
        <w:spacing w:before="0" w:after="0" w:line="560" w:lineRule="exact"/>
        <w:ind w:firstLine="643" w:firstLineChars="200"/>
        <w:rPr>
          <w:rFonts w:ascii="黑体" w:hAnsi="黑体" w:eastAsia="黑体"/>
          <w:sz w:val="32"/>
          <w:szCs w:val="32"/>
        </w:rPr>
      </w:pPr>
      <w:bookmarkStart w:id="4" w:name="_Toc154400802"/>
      <w:r>
        <w:rPr>
          <w:rFonts w:hint="eastAsia" w:ascii="黑体" w:hAnsi="黑体" w:eastAsia="黑体"/>
          <w:sz w:val="32"/>
          <w:szCs w:val="32"/>
        </w:rPr>
        <w:t>四、总体要求</w:t>
      </w:r>
      <w:bookmarkEnd w:id="4"/>
    </w:p>
    <w:p w14:paraId="1097CA9E">
      <w:pPr>
        <w:pStyle w:val="3"/>
        <w:spacing w:before="0" w:after="0" w:line="560" w:lineRule="exact"/>
        <w:ind w:firstLine="643" w:firstLineChars="200"/>
        <w:rPr>
          <w:rFonts w:ascii="楷体" w:hAnsi="楷体" w:eastAsia="楷体"/>
        </w:rPr>
      </w:pPr>
      <w:bookmarkStart w:id="5" w:name="_Toc154400803"/>
      <w:r>
        <w:rPr>
          <w:rFonts w:hint="eastAsia" w:ascii="楷体" w:hAnsi="楷体" w:eastAsia="楷体"/>
        </w:rPr>
        <w:t>（一）指导思想</w:t>
      </w:r>
      <w:bookmarkEnd w:id="5"/>
    </w:p>
    <w:p w14:paraId="2131D3B0">
      <w:pPr>
        <w:spacing w:line="560" w:lineRule="exact"/>
        <w:ind w:firstLine="640" w:firstLineChars="200"/>
        <w:rPr>
          <w:rFonts w:ascii="仿宋" w:hAnsi="仿宋" w:eastAsia="仿宋"/>
          <w:sz w:val="32"/>
          <w:szCs w:val="36"/>
        </w:rPr>
      </w:pPr>
      <w:r>
        <w:rPr>
          <w:rFonts w:hint="eastAsia" w:ascii="仿宋" w:hAnsi="仿宋" w:eastAsia="仿宋"/>
          <w:sz w:val="32"/>
          <w:szCs w:val="36"/>
        </w:rPr>
        <w:t>坚持以习近平新时代中国特色社会主义思想为指导，深入贯彻党的二十大精神，准确把握新发展阶段，贯彻落实新发展理念，主动融入新发展格局，着力推动高质量发展，坚持以人民为中心的发展思想，把保障人民健康放在优先发展的战略地位，更好地满足人民日益增长的健康服务需要，聚焦“医疗体、康养旅、药食产”一体化发展，推动歙县生命健康产业创新、集聚、融合、开放、提升发展，切实增强生命健康产业的竞争力和影响力。</w:t>
      </w:r>
    </w:p>
    <w:p w14:paraId="109D21C9">
      <w:pPr>
        <w:pStyle w:val="3"/>
        <w:spacing w:before="0" w:after="0" w:line="560" w:lineRule="exact"/>
        <w:ind w:firstLine="643" w:firstLineChars="200"/>
        <w:rPr>
          <w:rFonts w:ascii="楷体" w:hAnsi="楷体" w:eastAsia="楷体"/>
        </w:rPr>
      </w:pPr>
      <w:bookmarkStart w:id="6" w:name="_Toc154400804"/>
      <w:r>
        <w:rPr>
          <w:rFonts w:hint="eastAsia" w:ascii="楷体" w:hAnsi="楷体" w:eastAsia="楷体"/>
        </w:rPr>
        <w:t>（二）基本原则</w:t>
      </w:r>
      <w:bookmarkEnd w:id="6"/>
    </w:p>
    <w:p w14:paraId="7CA3652C">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——坚持立足优势、集聚发展。</w:t>
      </w:r>
      <w:r>
        <w:rPr>
          <w:rFonts w:hint="eastAsia" w:ascii="仿宋" w:hAnsi="仿宋" w:eastAsia="仿宋"/>
          <w:sz w:val="32"/>
          <w:szCs w:val="36"/>
        </w:rPr>
        <w:t>立足全县优势资源和产业基础，聚焦中医药种养、新安医学、康养度假等特色优势领域，合理规划产业布局，引导企业和项目集聚，形成协同发展、优势互补、创新高效、竞争力强的产业集群。</w:t>
      </w:r>
    </w:p>
    <w:p w14:paraId="2CA72745">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——坚持市场引领、创新发展。</w:t>
      </w:r>
      <w:r>
        <w:rPr>
          <w:rFonts w:hint="eastAsia" w:ascii="仿宋" w:hAnsi="仿宋" w:eastAsia="仿宋"/>
          <w:sz w:val="32"/>
          <w:szCs w:val="36"/>
        </w:rPr>
        <w:t>充分发挥市场在资源配置中的决定性作用，建立健全政府引导、市场主导的长效机制，坚持推进以科技创新为核心的全面创新，推动技术创新、产品创新、服务创新、业态创新、模式创新，全面提升发展质效。</w:t>
      </w:r>
    </w:p>
    <w:p w14:paraId="4410C2E4">
      <w:pPr>
        <w:spacing w:line="560" w:lineRule="exact"/>
        <w:ind w:firstLine="643" w:firstLineChars="200"/>
        <w:rPr>
          <w:rFonts w:ascii="仿宋" w:hAnsi="仿宋" w:eastAsia="仿宋"/>
          <w:sz w:val="32"/>
          <w:szCs w:val="36"/>
        </w:rPr>
      </w:pPr>
      <w:r>
        <w:rPr>
          <w:rFonts w:hint="eastAsia" w:ascii="仿宋" w:hAnsi="仿宋" w:eastAsia="仿宋"/>
          <w:b/>
          <w:bCs/>
          <w:sz w:val="32"/>
          <w:szCs w:val="36"/>
        </w:rPr>
        <w:t>——坚持开放合作、融合发展。</w:t>
      </w:r>
      <w:r>
        <w:rPr>
          <w:rFonts w:hint="eastAsia" w:ascii="仿宋" w:hAnsi="仿宋" w:eastAsia="仿宋"/>
          <w:sz w:val="32"/>
          <w:szCs w:val="36"/>
        </w:rPr>
        <w:t>促进区域发展融合、产业领域跨界融合，做好产业合作和市场导入两大文章，积极对接长三角，引进领先企业、技术、人才，促进生命健康产业与旅游、养老、健身、农业、食品及保健品、生态环保等行业融合发展，以及数字技术在生命健康各领域的交叉应用，形成助推产业发展的强大合力。</w:t>
      </w:r>
    </w:p>
    <w:p w14:paraId="5F39F525">
      <w:pPr>
        <w:pStyle w:val="3"/>
        <w:spacing w:before="0" w:after="0" w:line="560" w:lineRule="exact"/>
        <w:ind w:firstLine="643" w:firstLineChars="200"/>
        <w:rPr>
          <w:rFonts w:ascii="楷体" w:hAnsi="楷体" w:eastAsia="楷体"/>
        </w:rPr>
      </w:pPr>
      <w:bookmarkStart w:id="7" w:name="_Toc154400805"/>
      <w:r>
        <w:rPr>
          <w:rFonts w:hint="eastAsia" w:ascii="楷体" w:hAnsi="楷体" w:eastAsia="楷体"/>
        </w:rPr>
        <w:t>（三）总体定位</w:t>
      </w:r>
      <w:bookmarkEnd w:id="7"/>
    </w:p>
    <w:p w14:paraId="7A5E6BD3">
      <w:pPr>
        <w:spacing w:line="560" w:lineRule="exact"/>
        <w:ind w:firstLine="640" w:firstLineChars="200"/>
        <w:rPr>
          <w:rFonts w:ascii="仿宋" w:hAnsi="仿宋" w:eastAsia="仿宋"/>
          <w:b/>
          <w:bCs/>
          <w:sz w:val="32"/>
          <w:szCs w:val="36"/>
        </w:rPr>
      </w:pPr>
      <w:r>
        <w:rPr>
          <w:rFonts w:hint="eastAsia" w:ascii="仿宋" w:hAnsi="仿宋" w:eastAsia="仿宋"/>
          <w:sz w:val="32"/>
          <w:szCs w:val="36"/>
        </w:rPr>
        <w:t>积极响应黄山市打造新安医学医疗健康服务高地、区域性健康中心城市、国际健康旅游目的地的总体定位，紧紧围绕“宜居宜业宜游的现代化新歙县”发展要求，深入把握“高气质现代化文化旅游名城”的建设目标，做强“医疗体”基础产业、做大“康养旅”核心产业、做精“药食产”特色产业，打造独具歙县特色的生命健康产业集群，加快实施健康歙县行动，全面建设健康魅力新歙县，打造成为</w:t>
      </w:r>
      <w:r>
        <w:rPr>
          <w:rFonts w:hint="eastAsia" w:ascii="仿宋" w:hAnsi="仿宋" w:eastAsia="仿宋"/>
          <w:b/>
          <w:bCs/>
          <w:sz w:val="32"/>
          <w:szCs w:val="36"/>
        </w:rPr>
        <w:t>大黄山健康药食生产地、安徽省医养服务新高地、长三角（安徽）生态绿色康养基地和全国知名的疗休养目的地。</w:t>
      </w:r>
    </w:p>
    <w:p w14:paraId="1039ADC6">
      <w:pPr>
        <w:pStyle w:val="3"/>
        <w:spacing w:before="0" w:after="0" w:line="560" w:lineRule="exact"/>
        <w:ind w:firstLine="643" w:firstLineChars="200"/>
        <w:rPr>
          <w:rFonts w:ascii="楷体" w:hAnsi="楷体" w:eastAsia="楷体"/>
        </w:rPr>
      </w:pPr>
      <w:bookmarkStart w:id="8" w:name="_Toc154400806"/>
      <w:r>
        <w:rPr>
          <w:rFonts w:hint="eastAsia" w:ascii="楷体" w:hAnsi="楷体" w:eastAsia="楷体"/>
        </w:rPr>
        <w:t>（四）发展目标</w:t>
      </w:r>
      <w:bookmarkEnd w:id="8"/>
    </w:p>
    <w:p w14:paraId="40D23CC9">
      <w:pPr>
        <w:spacing w:line="560" w:lineRule="exact"/>
        <w:ind w:firstLine="640" w:firstLineChars="200"/>
        <w:rPr>
          <w:rFonts w:ascii="仿宋" w:hAnsi="仿宋" w:eastAsia="仿宋"/>
          <w:sz w:val="32"/>
          <w:szCs w:val="36"/>
        </w:rPr>
      </w:pPr>
      <w:r>
        <w:rPr>
          <w:rFonts w:hint="eastAsia" w:ascii="仿宋" w:hAnsi="仿宋" w:eastAsia="仿宋"/>
          <w:sz w:val="32"/>
          <w:szCs w:val="36"/>
        </w:rPr>
        <w:t>到</w:t>
      </w:r>
      <w:r>
        <w:rPr>
          <w:rFonts w:ascii="仿宋" w:hAnsi="仿宋" w:eastAsia="仿宋"/>
          <w:sz w:val="32"/>
          <w:szCs w:val="36"/>
        </w:rPr>
        <w:t>203</w:t>
      </w:r>
      <w:r>
        <w:rPr>
          <w:rFonts w:hint="eastAsia" w:ascii="仿宋" w:hAnsi="仿宋" w:eastAsia="仿宋"/>
          <w:sz w:val="32"/>
          <w:szCs w:val="36"/>
        </w:rPr>
        <w:t>0</w:t>
      </w:r>
      <w:r>
        <w:rPr>
          <w:rFonts w:ascii="仿宋" w:hAnsi="仿宋" w:eastAsia="仿宋"/>
          <w:sz w:val="32"/>
          <w:szCs w:val="36"/>
        </w:rPr>
        <w:t>年，歙县在健康产业项目引领发展、健康服务体系建设、城市与旅游目的地价值全面提升等方面取得重大突破，全县健康产业集群加速壮大、医疗养旅水平加快提升、城乡健康生活环境持续优化、新安医学影响力显著提升，形成一批品牌性健康产业集聚区，</w:t>
      </w:r>
      <w:r>
        <w:rPr>
          <w:rFonts w:hint="eastAsia" w:ascii="仿宋" w:hAnsi="仿宋" w:eastAsia="仿宋"/>
          <w:sz w:val="32"/>
          <w:szCs w:val="36"/>
        </w:rPr>
        <w:t>集聚一批具有较强带动能力的特色优势产业，培育一批集聚潜力的创新型龙头企业，形成内涵丰富、结构合理、特色鲜明的生命健康产业体系。</w:t>
      </w:r>
    </w:p>
    <w:p w14:paraId="3830F899">
      <w:pPr>
        <w:jc w:val="center"/>
        <w:rPr>
          <w:rFonts w:ascii="仿宋" w:hAnsi="仿宋" w:eastAsia="仿宋"/>
          <w:b/>
          <w:bCs/>
          <w:sz w:val="28"/>
          <w:szCs w:val="32"/>
        </w:rPr>
      </w:pPr>
      <w:r>
        <w:rPr>
          <w:rFonts w:hint="eastAsia" w:ascii="仿宋" w:hAnsi="仿宋" w:eastAsia="仿宋"/>
          <w:b/>
          <w:bCs/>
          <w:sz w:val="28"/>
          <w:szCs w:val="32"/>
        </w:rPr>
        <w:t>表1</w:t>
      </w:r>
      <w:r>
        <w:rPr>
          <w:rFonts w:ascii="仿宋" w:hAnsi="仿宋" w:eastAsia="仿宋"/>
          <w:b/>
          <w:bCs/>
          <w:sz w:val="28"/>
          <w:szCs w:val="32"/>
        </w:rPr>
        <w:t xml:space="preserve">  </w:t>
      </w:r>
      <w:r>
        <w:rPr>
          <w:rFonts w:hint="eastAsia" w:ascii="仿宋" w:hAnsi="仿宋" w:eastAsia="仿宋"/>
          <w:b/>
          <w:bCs/>
          <w:sz w:val="28"/>
          <w:szCs w:val="32"/>
        </w:rPr>
        <w:t>2030年歙县生命健康产业发展目标指标体系</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8"/>
        <w:gridCol w:w="3402"/>
        <w:gridCol w:w="1134"/>
        <w:gridCol w:w="992"/>
        <w:gridCol w:w="1276"/>
        <w:gridCol w:w="1275"/>
      </w:tblGrid>
      <w:tr w14:paraId="5369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shd w:val="clear" w:color="auto" w:fill="auto"/>
            <w:tcMar>
              <w:top w:w="72" w:type="dxa"/>
              <w:left w:w="144" w:type="dxa"/>
              <w:bottom w:w="72" w:type="dxa"/>
              <w:right w:w="144" w:type="dxa"/>
            </w:tcMar>
            <w:vAlign w:val="center"/>
          </w:tcPr>
          <w:p w14:paraId="4C8FD928">
            <w:pPr>
              <w:widowControl/>
              <w:jc w:val="center"/>
              <w:rPr>
                <w:rFonts w:ascii="仿宋" w:hAnsi="仿宋" w:eastAsia="仿宋" w:cs="Arial"/>
                <w:kern w:val="0"/>
                <w:sz w:val="28"/>
                <w:szCs w:val="28"/>
              </w:rPr>
            </w:pPr>
            <w:bookmarkStart w:id="9" w:name="_Hlk155098965"/>
            <w:r>
              <w:rPr>
                <w:rFonts w:hint="eastAsia" w:ascii="仿宋" w:hAnsi="仿宋" w:eastAsia="仿宋" w:cs="Arial"/>
                <w:b/>
                <w:bCs/>
                <w:color w:val="000000"/>
                <w:kern w:val="24"/>
                <w:sz w:val="28"/>
                <w:szCs w:val="28"/>
              </w:rPr>
              <w:t>一级指标</w:t>
            </w:r>
          </w:p>
        </w:tc>
        <w:tc>
          <w:tcPr>
            <w:tcW w:w="3402" w:type="dxa"/>
            <w:shd w:val="clear" w:color="auto" w:fill="auto"/>
            <w:tcMar>
              <w:top w:w="72" w:type="dxa"/>
              <w:left w:w="144" w:type="dxa"/>
              <w:bottom w:w="72" w:type="dxa"/>
              <w:right w:w="144" w:type="dxa"/>
            </w:tcMar>
            <w:vAlign w:val="center"/>
          </w:tcPr>
          <w:p w14:paraId="3405A868">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二级指标</w:t>
            </w:r>
          </w:p>
        </w:tc>
        <w:tc>
          <w:tcPr>
            <w:tcW w:w="1134" w:type="dxa"/>
            <w:shd w:val="clear" w:color="auto" w:fill="auto"/>
            <w:tcMar>
              <w:top w:w="72" w:type="dxa"/>
              <w:left w:w="144" w:type="dxa"/>
              <w:bottom w:w="72" w:type="dxa"/>
              <w:right w:w="144" w:type="dxa"/>
            </w:tcMar>
            <w:vAlign w:val="center"/>
          </w:tcPr>
          <w:p w14:paraId="1E2EEC60">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单位</w:t>
            </w:r>
          </w:p>
        </w:tc>
        <w:tc>
          <w:tcPr>
            <w:tcW w:w="992" w:type="dxa"/>
            <w:vAlign w:val="center"/>
          </w:tcPr>
          <w:p w14:paraId="63E1B821">
            <w:pPr>
              <w:widowControl/>
              <w:jc w:val="center"/>
              <w:rPr>
                <w:rFonts w:ascii="仿宋" w:hAnsi="仿宋" w:eastAsia="仿宋" w:cs="Arial"/>
                <w:b/>
                <w:bCs/>
                <w:color w:val="000000"/>
                <w:kern w:val="24"/>
                <w:sz w:val="28"/>
                <w:szCs w:val="28"/>
              </w:rPr>
            </w:pPr>
            <w:r>
              <w:rPr>
                <w:rFonts w:hint="eastAsia" w:ascii="仿宋" w:hAnsi="仿宋" w:eastAsia="仿宋" w:cs="Arial"/>
                <w:b/>
                <w:bCs/>
                <w:color w:val="000000"/>
                <w:kern w:val="24"/>
                <w:sz w:val="28"/>
                <w:szCs w:val="28"/>
              </w:rPr>
              <w:t>2023年</w:t>
            </w:r>
          </w:p>
        </w:tc>
        <w:tc>
          <w:tcPr>
            <w:tcW w:w="1276" w:type="dxa"/>
            <w:shd w:val="clear" w:color="auto" w:fill="auto"/>
            <w:tcMar>
              <w:top w:w="72" w:type="dxa"/>
              <w:left w:w="144" w:type="dxa"/>
              <w:bottom w:w="72" w:type="dxa"/>
              <w:right w:w="144" w:type="dxa"/>
            </w:tcMar>
            <w:vAlign w:val="center"/>
          </w:tcPr>
          <w:p w14:paraId="7A7F0169">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2025年目标</w:t>
            </w:r>
          </w:p>
        </w:tc>
        <w:tc>
          <w:tcPr>
            <w:tcW w:w="1275" w:type="dxa"/>
            <w:shd w:val="clear" w:color="auto" w:fill="auto"/>
            <w:tcMar>
              <w:top w:w="72" w:type="dxa"/>
              <w:left w:w="144" w:type="dxa"/>
              <w:bottom w:w="72" w:type="dxa"/>
              <w:right w:w="144" w:type="dxa"/>
            </w:tcMar>
            <w:vAlign w:val="center"/>
          </w:tcPr>
          <w:p w14:paraId="06A4F555">
            <w:pPr>
              <w:widowControl/>
              <w:jc w:val="center"/>
              <w:rPr>
                <w:rFonts w:ascii="仿宋" w:hAnsi="仿宋" w:eastAsia="仿宋" w:cs="Arial"/>
                <w:kern w:val="0"/>
                <w:sz w:val="28"/>
                <w:szCs w:val="28"/>
              </w:rPr>
            </w:pPr>
            <w:r>
              <w:rPr>
                <w:rFonts w:hint="eastAsia" w:ascii="仿宋" w:hAnsi="仿宋" w:eastAsia="仿宋" w:cs="Arial"/>
                <w:b/>
                <w:bCs/>
                <w:color w:val="000000"/>
                <w:kern w:val="24"/>
                <w:sz w:val="28"/>
                <w:szCs w:val="28"/>
              </w:rPr>
              <w:t>2030年目标</w:t>
            </w:r>
          </w:p>
        </w:tc>
      </w:tr>
      <w:tr w14:paraId="3E96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vAlign w:val="center"/>
          </w:tcPr>
          <w:p w14:paraId="007242E6">
            <w:pPr>
              <w:widowControl/>
              <w:jc w:val="center"/>
              <w:rPr>
                <w:rFonts w:ascii="仿宋" w:hAnsi="仿宋" w:eastAsia="仿宋" w:cs="Arial"/>
                <w:kern w:val="0"/>
                <w:sz w:val="28"/>
                <w:szCs w:val="28"/>
              </w:rPr>
            </w:pPr>
            <w:r>
              <w:rPr>
                <w:rFonts w:hint="eastAsia" w:ascii="仿宋" w:hAnsi="仿宋" w:eastAsia="仿宋" w:cs="Arial"/>
                <w:kern w:val="0"/>
                <w:sz w:val="28"/>
                <w:szCs w:val="28"/>
              </w:rPr>
              <w:t>产业</w:t>
            </w:r>
          </w:p>
          <w:p w14:paraId="2D245C11">
            <w:pPr>
              <w:widowControl/>
              <w:jc w:val="center"/>
              <w:rPr>
                <w:rFonts w:ascii="仿宋" w:hAnsi="仿宋" w:eastAsia="仿宋" w:cs="Arial"/>
                <w:kern w:val="0"/>
                <w:sz w:val="28"/>
                <w:szCs w:val="28"/>
              </w:rPr>
            </w:pPr>
            <w:r>
              <w:rPr>
                <w:rFonts w:hint="eastAsia" w:ascii="仿宋" w:hAnsi="仿宋" w:eastAsia="仿宋" w:cs="Arial"/>
                <w:kern w:val="0"/>
                <w:sz w:val="28"/>
                <w:szCs w:val="28"/>
              </w:rPr>
              <w:t>规模</w:t>
            </w:r>
          </w:p>
        </w:tc>
        <w:tc>
          <w:tcPr>
            <w:tcW w:w="3402" w:type="dxa"/>
            <w:shd w:val="clear" w:color="auto" w:fill="auto"/>
            <w:tcMar>
              <w:top w:w="72" w:type="dxa"/>
              <w:left w:w="84" w:type="dxa"/>
              <w:bottom w:w="72" w:type="dxa"/>
              <w:right w:w="84" w:type="dxa"/>
            </w:tcMar>
            <w:vAlign w:val="center"/>
          </w:tcPr>
          <w:p w14:paraId="0143FFFF">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当年生命健康产业总营收</w:t>
            </w:r>
          </w:p>
        </w:tc>
        <w:tc>
          <w:tcPr>
            <w:tcW w:w="1134" w:type="dxa"/>
            <w:shd w:val="clear" w:color="auto" w:fill="auto"/>
            <w:tcMar>
              <w:top w:w="72" w:type="dxa"/>
              <w:left w:w="144" w:type="dxa"/>
              <w:bottom w:w="72" w:type="dxa"/>
              <w:right w:w="144" w:type="dxa"/>
            </w:tcMar>
            <w:vAlign w:val="center"/>
          </w:tcPr>
          <w:p w14:paraId="5A71AC3A">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亿元</w:t>
            </w:r>
          </w:p>
        </w:tc>
        <w:tc>
          <w:tcPr>
            <w:tcW w:w="992" w:type="dxa"/>
            <w:vAlign w:val="center"/>
          </w:tcPr>
          <w:p w14:paraId="29BBDA1C">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约20</w:t>
            </w:r>
            <w:r>
              <w:rPr>
                <w:rFonts w:hint="eastAsia" w:ascii="仿宋" w:hAnsi="仿宋" w:eastAsia="仿宋" w:cs="Arial"/>
                <w:color w:val="000000"/>
                <w:kern w:val="24"/>
                <w:sz w:val="28"/>
                <w:szCs w:val="28"/>
                <w:vertAlign w:val="superscript"/>
              </w:rPr>
              <w:t>*</w:t>
            </w:r>
          </w:p>
        </w:tc>
        <w:tc>
          <w:tcPr>
            <w:tcW w:w="1276" w:type="dxa"/>
            <w:shd w:val="clear" w:color="auto" w:fill="auto"/>
            <w:tcMar>
              <w:top w:w="72" w:type="dxa"/>
              <w:left w:w="144" w:type="dxa"/>
              <w:bottom w:w="72" w:type="dxa"/>
              <w:right w:w="144" w:type="dxa"/>
            </w:tcMar>
            <w:vAlign w:val="center"/>
          </w:tcPr>
          <w:p w14:paraId="5CE15D13">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40</w:t>
            </w:r>
          </w:p>
        </w:tc>
        <w:tc>
          <w:tcPr>
            <w:tcW w:w="1275" w:type="dxa"/>
            <w:shd w:val="clear" w:color="auto" w:fill="auto"/>
            <w:tcMar>
              <w:top w:w="72" w:type="dxa"/>
              <w:left w:w="144" w:type="dxa"/>
              <w:bottom w:w="72" w:type="dxa"/>
              <w:right w:w="144" w:type="dxa"/>
            </w:tcMar>
            <w:vAlign w:val="center"/>
          </w:tcPr>
          <w:p w14:paraId="456080BE">
            <w:pPr>
              <w:widowControl/>
              <w:jc w:val="center"/>
              <w:rPr>
                <w:rFonts w:ascii="仿宋" w:hAnsi="仿宋" w:eastAsia="仿宋" w:cs="Arial"/>
                <w:kern w:val="0"/>
                <w:sz w:val="28"/>
                <w:szCs w:val="28"/>
              </w:rPr>
            </w:pPr>
            <w:r>
              <w:rPr>
                <w:rFonts w:hint="eastAsia" w:ascii="仿宋" w:hAnsi="仿宋" w:eastAsia="仿宋" w:cs="Arial"/>
                <w:kern w:val="0"/>
                <w:sz w:val="28"/>
                <w:szCs w:val="28"/>
              </w:rPr>
              <w:t>70</w:t>
            </w:r>
          </w:p>
        </w:tc>
      </w:tr>
      <w:tr w14:paraId="78D0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14:paraId="47A6B904">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25F8E5C1">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工业企业数</w:t>
            </w:r>
          </w:p>
        </w:tc>
        <w:tc>
          <w:tcPr>
            <w:tcW w:w="1134" w:type="dxa"/>
            <w:shd w:val="clear" w:color="auto" w:fill="auto"/>
            <w:tcMar>
              <w:top w:w="72" w:type="dxa"/>
              <w:left w:w="144" w:type="dxa"/>
              <w:bottom w:w="72" w:type="dxa"/>
              <w:right w:w="144" w:type="dxa"/>
            </w:tcMar>
            <w:vAlign w:val="center"/>
          </w:tcPr>
          <w:p w14:paraId="78428079">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14:paraId="555605D7">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5</w:t>
            </w:r>
          </w:p>
        </w:tc>
        <w:tc>
          <w:tcPr>
            <w:tcW w:w="1276" w:type="dxa"/>
            <w:shd w:val="clear" w:color="auto" w:fill="auto"/>
            <w:tcMar>
              <w:top w:w="72" w:type="dxa"/>
              <w:left w:w="144" w:type="dxa"/>
              <w:bottom w:w="72" w:type="dxa"/>
              <w:right w:w="144" w:type="dxa"/>
            </w:tcMar>
            <w:vAlign w:val="center"/>
          </w:tcPr>
          <w:p w14:paraId="069DC669">
            <w:pPr>
              <w:widowControl/>
              <w:jc w:val="center"/>
              <w:rPr>
                <w:rFonts w:ascii="仿宋" w:hAnsi="仿宋" w:eastAsia="仿宋" w:cs="Arial"/>
                <w:kern w:val="0"/>
                <w:sz w:val="28"/>
                <w:szCs w:val="28"/>
              </w:rPr>
            </w:pPr>
            <w:r>
              <w:rPr>
                <w:rFonts w:hint="eastAsia" w:ascii="仿宋" w:hAnsi="仿宋" w:eastAsia="仿宋" w:cs="Arial"/>
                <w:kern w:val="0"/>
                <w:sz w:val="28"/>
                <w:szCs w:val="28"/>
              </w:rPr>
              <w:t>6</w:t>
            </w:r>
          </w:p>
        </w:tc>
        <w:tc>
          <w:tcPr>
            <w:tcW w:w="1275" w:type="dxa"/>
            <w:shd w:val="clear" w:color="auto" w:fill="auto"/>
            <w:tcMar>
              <w:top w:w="72" w:type="dxa"/>
              <w:left w:w="144" w:type="dxa"/>
              <w:bottom w:w="72" w:type="dxa"/>
              <w:right w:w="144" w:type="dxa"/>
            </w:tcMar>
            <w:vAlign w:val="center"/>
          </w:tcPr>
          <w:p w14:paraId="7BD74AA2">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10</w:t>
            </w:r>
          </w:p>
        </w:tc>
      </w:tr>
      <w:tr w14:paraId="303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restart"/>
            <w:shd w:val="clear" w:color="auto" w:fill="auto"/>
            <w:tcMar>
              <w:top w:w="72" w:type="dxa"/>
              <w:left w:w="144" w:type="dxa"/>
              <w:bottom w:w="72" w:type="dxa"/>
              <w:right w:w="144" w:type="dxa"/>
            </w:tcMar>
            <w:vAlign w:val="center"/>
          </w:tcPr>
          <w:p w14:paraId="25C332E6">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创新能力</w:t>
            </w:r>
          </w:p>
        </w:tc>
        <w:tc>
          <w:tcPr>
            <w:tcW w:w="3402" w:type="dxa"/>
            <w:shd w:val="clear" w:color="auto" w:fill="auto"/>
            <w:tcMar>
              <w:top w:w="72" w:type="dxa"/>
              <w:left w:w="84" w:type="dxa"/>
              <w:bottom w:w="72" w:type="dxa"/>
              <w:right w:w="84" w:type="dxa"/>
            </w:tcMar>
            <w:vAlign w:val="center"/>
          </w:tcPr>
          <w:p w14:paraId="4381DC1F">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新安医学经典名方中药方制剂备案</w:t>
            </w:r>
          </w:p>
        </w:tc>
        <w:tc>
          <w:tcPr>
            <w:tcW w:w="1134" w:type="dxa"/>
            <w:shd w:val="clear" w:color="auto" w:fill="auto"/>
            <w:tcMar>
              <w:top w:w="72" w:type="dxa"/>
              <w:left w:w="144" w:type="dxa"/>
              <w:bottom w:w="72" w:type="dxa"/>
              <w:right w:w="144" w:type="dxa"/>
            </w:tcMar>
            <w:vAlign w:val="center"/>
          </w:tcPr>
          <w:p w14:paraId="3EB006B3">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项</w:t>
            </w:r>
          </w:p>
        </w:tc>
        <w:tc>
          <w:tcPr>
            <w:tcW w:w="992" w:type="dxa"/>
            <w:vAlign w:val="center"/>
          </w:tcPr>
          <w:p w14:paraId="600D8998">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14:paraId="3EE1B33E">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2</w:t>
            </w:r>
          </w:p>
        </w:tc>
        <w:tc>
          <w:tcPr>
            <w:tcW w:w="1275" w:type="dxa"/>
            <w:shd w:val="clear" w:color="auto" w:fill="auto"/>
            <w:tcMar>
              <w:top w:w="72" w:type="dxa"/>
              <w:left w:w="144" w:type="dxa"/>
              <w:bottom w:w="72" w:type="dxa"/>
              <w:right w:w="144" w:type="dxa"/>
            </w:tcMar>
            <w:vAlign w:val="center"/>
          </w:tcPr>
          <w:p w14:paraId="3D724987">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w:t>
            </w:r>
          </w:p>
        </w:tc>
      </w:tr>
      <w:tr w14:paraId="6104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14:paraId="6B58D341">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2F69F001">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保健食品注册/备案</w:t>
            </w:r>
          </w:p>
        </w:tc>
        <w:tc>
          <w:tcPr>
            <w:tcW w:w="1134" w:type="dxa"/>
            <w:shd w:val="clear" w:color="auto" w:fill="auto"/>
            <w:tcMar>
              <w:top w:w="72" w:type="dxa"/>
              <w:left w:w="144" w:type="dxa"/>
              <w:bottom w:w="72" w:type="dxa"/>
              <w:right w:w="144" w:type="dxa"/>
            </w:tcMar>
            <w:vAlign w:val="center"/>
          </w:tcPr>
          <w:p w14:paraId="333A68E0">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项</w:t>
            </w:r>
          </w:p>
        </w:tc>
        <w:tc>
          <w:tcPr>
            <w:tcW w:w="992" w:type="dxa"/>
            <w:vAlign w:val="center"/>
          </w:tcPr>
          <w:p w14:paraId="29E4E1FD">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14:paraId="2F87A6E7">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w:t>
            </w:r>
          </w:p>
        </w:tc>
        <w:tc>
          <w:tcPr>
            <w:tcW w:w="1275" w:type="dxa"/>
            <w:shd w:val="clear" w:color="auto" w:fill="auto"/>
            <w:tcMar>
              <w:top w:w="72" w:type="dxa"/>
              <w:left w:w="144" w:type="dxa"/>
              <w:bottom w:w="72" w:type="dxa"/>
              <w:right w:w="144" w:type="dxa"/>
            </w:tcMar>
            <w:vAlign w:val="center"/>
          </w:tcPr>
          <w:p w14:paraId="2422AE09">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3</w:t>
            </w:r>
          </w:p>
        </w:tc>
      </w:tr>
      <w:tr w14:paraId="4CD9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14:paraId="62B3A4ED">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11EE9B32">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名中医工作室（站）</w:t>
            </w:r>
          </w:p>
        </w:tc>
        <w:tc>
          <w:tcPr>
            <w:tcW w:w="1134" w:type="dxa"/>
            <w:shd w:val="clear" w:color="auto" w:fill="auto"/>
            <w:tcMar>
              <w:top w:w="72" w:type="dxa"/>
              <w:left w:w="144" w:type="dxa"/>
              <w:bottom w:w="72" w:type="dxa"/>
              <w:right w:w="144" w:type="dxa"/>
            </w:tcMar>
            <w:vAlign w:val="center"/>
          </w:tcPr>
          <w:p w14:paraId="60317BF0">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14:paraId="1272BBB8">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3</w:t>
            </w:r>
          </w:p>
        </w:tc>
        <w:tc>
          <w:tcPr>
            <w:tcW w:w="1276" w:type="dxa"/>
            <w:shd w:val="clear" w:color="auto" w:fill="auto"/>
            <w:tcMar>
              <w:top w:w="72" w:type="dxa"/>
              <w:left w:w="144" w:type="dxa"/>
              <w:bottom w:w="72" w:type="dxa"/>
              <w:right w:w="144" w:type="dxa"/>
            </w:tcMar>
            <w:vAlign w:val="center"/>
          </w:tcPr>
          <w:p w14:paraId="4A612D26">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5</w:t>
            </w:r>
          </w:p>
        </w:tc>
        <w:tc>
          <w:tcPr>
            <w:tcW w:w="1275" w:type="dxa"/>
            <w:shd w:val="clear" w:color="auto" w:fill="auto"/>
            <w:tcMar>
              <w:top w:w="72" w:type="dxa"/>
              <w:left w:w="144" w:type="dxa"/>
              <w:bottom w:w="72" w:type="dxa"/>
              <w:right w:w="144" w:type="dxa"/>
            </w:tcMar>
            <w:vAlign w:val="center"/>
          </w:tcPr>
          <w:p w14:paraId="2D8D1B16">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10</w:t>
            </w:r>
          </w:p>
        </w:tc>
      </w:tr>
      <w:tr w14:paraId="46CC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988" w:type="dxa"/>
            <w:vMerge w:val="continue"/>
            <w:vAlign w:val="center"/>
          </w:tcPr>
          <w:p w14:paraId="5ED588DD">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1E258790">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省级龙头企业</w:t>
            </w:r>
          </w:p>
        </w:tc>
        <w:tc>
          <w:tcPr>
            <w:tcW w:w="1134" w:type="dxa"/>
            <w:shd w:val="clear" w:color="auto" w:fill="auto"/>
            <w:tcMar>
              <w:top w:w="72" w:type="dxa"/>
              <w:left w:w="144" w:type="dxa"/>
              <w:bottom w:w="72" w:type="dxa"/>
              <w:right w:w="144" w:type="dxa"/>
            </w:tcMar>
            <w:vAlign w:val="center"/>
          </w:tcPr>
          <w:p w14:paraId="6CC2CAD9">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家</w:t>
            </w:r>
          </w:p>
        </w:tc>
        <w:tc>
          <w:tcPr>
            <w:tcW w:w="992" w:type="dxa"/>
            <w:vAlign w:val="center"/>
          </w:tcPr>
          <w:p w14:paraId="7A53C8C3">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4</w:t>
            </w:r>
          </w:p>
        </w:tc>
        <w:tc>
          <w:tcPr>
            <w:tcW w:w="1276" w:type="dxa"/>
            <w:shd w:val="clear" w:color="auto" w:fill="auto"/>
            <w:tcMar>
              <w:top w:w="72" w:type="dxa"/>
              <w:left w:w="144" w:type="dxa"/>
              <w:bottom w:w="72" w:type="dxa"/>
              <w:right w:w="144" w:type="dxa"/>
            </w:tcMar>
            <w:vAlign w:val="center"/>
          </w:tcPr>
          <w:p w14:paraId="175B3CE3">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5</w:t>
            </w:r>
          </w:p>
        </w:tc>
        <w:tc>
          <w:tcPr>
            <w:tcW w:w="1275" w:type="dxa"/>
            <w:shd w:val="clear" w:color="auto" w:fill="auto"/>
            <w:tcMar>
              <w:top w:w="72" w:type="dxa"/>
              <w:left w:w="144" w:type="dxa"/>
              <w:bottom w:w="72" w:type="dxa"/>
              <w:right w:w="144" w:type="dxa"/>
            </w:tcMar>
            <w:vAlign w:val="center"/>
          </w:tcPr>
          <w:p w14:paraId="02A4E3EB">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6</w:t>
            </w:r>
          </w:p>
        </w:tc>
      </w:tr>
      <w:tr w14:paraId="299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shd w:val="clear" w:color="auto" w:fill="auto"/>
            <w:tcMar>
              <w:top w:w="72" w:type="dxa"/>
              <w:left w:w="144" w:type="dxa"/>
              <w:bottom w:w="72" w:type="dxa"/>
              <w:right w:w="144" w:type="dxa"/>
            </w:tcMar>
            <w:vAlign w:val="center"/>
          </w:tcPr>
          <w:p w14:paraId="1CA77551">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产业生态</w:t>
            </w:r>
          </w:p>
        </w:tc>
        <w:tc>
          <w:tcPr>
            <w:tcW w:w="3402" w:type="dxa"/>
            <w:shd w:val="clear" w:color="auto" w:fill="auto"/>
            <w:tcMar>
              <w:top w:w="72" w:type="dxa"/>
              <w:left w:w="144" w:type="dxa"/>
              <w:bottom w:w="72" w:type="dxa"/>
              <w:right w:w="144" w:type="dxa"/>
            </w:tcMar>
            <w:vAlign w:val="center"/>
          </w:tcPr>
          <w:p w14:paraId="399BCF55">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高层次中医药人才（团队）</w:t>
            </w:r>
          </w:p>
        </w:tc>
        <w:tc>
          <w:tcPr>
            <w:tcW w:w="1134" w:type="dxa"/>
            <w:shd w:val="clear" w:color="auto" w:fill="auto"/>
            <w:tcMar>
              <w:top w:w="72" w:type="dxa"/>
              <w:left w:w="144" w:type="dxa"/>
              <w:bottom w:w="72" w:type="dxa"/>
              <w:right w:w="144" w:type="dxa"/>
            </w:tcMar>
            <w:vAlign w:val="center"/>
          </w:tcPr>
          <w:p w14:paraId="3254C10C">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名</w:t>
            </w:r>
          </w:p>
        </w:tc>
        <w:tc>
          <w:tcPr>
            <w:tcW w:w="992" w:type="dxa"/>
            <w:vAlign w:val="center"/>
          </w:tcPr>
          <w:p w14:paraId="5BF72308">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1276" w:type="dxa"/>
            <w:shd w:val="clear" w:color="auto" w:fill="auto"/>
            <w:tcMar>
              <w:top w:w="72" w:type="dxa"/>
              <w:left w:w="144" w:type="dxa"/>
              <w:bottom w:w="72" w:type="dxa"/>
              <w:right w:w="144" w:type="dxa"/>
            </w:tcMar>
            <w:vAlign w:val="center"/>
          </w:tcPr>
          <w:p w14:paraId="60B8D5F1">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1275" w:type="dxa"/>
            <w:shd w:val="clear" w:color="auto" w:fill="auto"/>
            <w:tcMar>
              <w:top w:w="72" w:type="dxa"/>
              <w:left w:w="144" w:type="dxa"/>
              <w:bottom w:w="72" w:type="dxa"/>
              <w:right w:w="144" w:type="dxa"/>
            </w:tcMar>
            <w:vAlign w:val="center"/>
          </w:tcPr>
          <w:p w14:paraId="688447C9">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4</w:t>
            </w:r>
          </w:p>
        </w:tc>
      </w:tr>
      <w:tr w14:paraId="4F73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14:paraId="388298A7">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14:paraId="7C038A82">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“十大皖药”示范基地</w:t>
            </w:r>
          </w:p>
        </w:tc>
        <w:tc>
          <w:tcPr>
            <w:tcW w:w="1134" w:type="dxa"/>
            <w:shd w:val="clear" w:color="auto" w:fill="auto"/>
            <w:tcMar>
              <w:top w:w="72" w:type="dxa"/>
              <w:left w:w="144" w:type="dxa"/>
              <w:bottom w:w="72" w:type="dxa"/>
              <w:right w:w="144" w:type="dxa"/>
            </w:tcMar>
            <w:vAlign w:val="center"/>
          </w:tcPr>
          <w:p w14:paraId="05584043">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家</w:t>
            </w:r>
          </w:p>
        </w:tc>
        <w:tc>
          <w:tcPr>
            <w:tcW w:w="992" w:type="dxa"/>
            <w:vAlign w:val="center"/>
          </w:tcPr>
          <w:p w14:paraId="129BA0F3">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3</w:t>
            </w:r>
          </w:p>
        </w:tc>
        <w:tc>
          <w:tcPr>
            <w:tcW w:w="1276" w:type="dxa"/>
            <w:shd w:val="clear" w:color="auto" w:fill="auto"/>
            <w:tcMar>
              <w:top w:w="72" w:type="dxa"/>
              <w:left w:w="144" w:type="dxa"/>
              <w:bottom w:w="72" w:type="dxa"/>
              <w:right w:w="144" w:type="dxa"/>
            </w:tcMar>
            <w:vAlign w:val="center"/>
          </w:tcPr>
          <w:p w14:paraId="4EF6E7E5">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w:t>
            </w:r>
          </w:p>
        </w:tc>
        <w:tc>
          <w:tcPr>
            <w:tcW w:w="1275" w:type="dxa"/>
            <w:shd w:val="clear" w:color="auto" w:fill="auto"/>
            <w:tcMar>
              <w:top w:w="72" w:type="dxa"/>
              <w:left w:w="144" w:type="dxa"/>
              <w:bottom w:w="72" w:type="dxa"/>
              <w:right w:w="144" w:type="dxa"/>
            </w:tcMar>
            <w:vAlign w:val="center"/>
          </w:tcPr>
          <w:p w14:paraId="4FA756A4">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4</w:t>
            </w:r>
          </w:p>
        </w:tc>
      </w:tr>
      <w:tr w14:paraId="0B7F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14:paraId="3E13E2F8">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14:paraId="79638729">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生命健康专业型孵化载体数</w:t>
            </w:r>
          </w:p>
        </w:tc>
        <w:tc>
          <w:tcPr>
            <w:tcW w:w="1134" w:type="dxa"/>
            <w:shd w:val="clear" w:color="auto" w:fill="auto"/>
            <w:tcMar>
              <w:top w:w="72" w:type="dxa"/>
              <w:left w:w="144" w:type="dxa"/>
              <w:bottom w:w="72" w:type="dxa"/>
              <w:right w:w="144" w:type="dxa"/>
            </w:tcMar>
            <w:vAlign w:val="center"/>
          </w:tcPr>
          <w:p w14:paraId="58C0C735">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个</w:t>
            </w:r>
          </w:p>
        </w:tc>
        <w:tc>
          <w:tcPr>
            <w:tcW w:w="992" w:type="dxa"/>
            <w:vAlign w:val="center"/>
          </w:tcPr>
          <w:p w14:paraId="5A66A9F9">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14:paraId="033F02B3">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w:t>
            </w:r>
          </w:p>
        </w:tc>
        <w:tc>
          <w:tcPr>
            <w:tcW w:w="1275" w:type="dxa"/>
            <w:shd w:val="clear" w:color="auto" w:fill="auto"/>
            <w:tcMar>
              <w:top w:w="72" w:type="dxa"/>
              <w:left w:w="144" w:type="dxa"/>
              <w:bottom w:w="72" w:type="dxa"/>
              <w:right w:w="144" w:type="dxa"/>
            </w:tcMar>
            <w:vAlign w:val="center"/>
          </w:tcPr>
          <w:p w14:paraId="4B4C5B34">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1</w:t>
            </w:r>
          </w:p>
        </w:tc>
      </w:tr>
      <w:tr w14:paraId="7183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14:paraId="64102CF2">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14:paraId="01A1AB25">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疗休养接待规模</w:t>
            </w:r>
          </w:p>
        </w:tc>
        <w:tc>
          <w:tcPr>
            <w:tcW w:w="1134" w:type="dxa"/>
            <w:shd w:val="clear" w:color="auto" w:fill="auto"/>
            <w:tcMar>
              <w:top w:w="72" w:type="dxa"/>
              <w:left w:w="144" w:type="dxa"/>
              <w:bottom w:w="72" w:type="dxa"/>
              <w:right w:w="144" w:type="dxa"/>
            </w:tcMar>
            <w:vAlign w:val="center"/>
          </w:tcPr>
          <w:p w14:paraId="0E3E6539">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万人次</w:t>
            </w:r>
          </w:p>
        </w:tc>
        <w:tc>
          <w:tcPr>
            <w:tcW w:w="992" w:type="dxa"/>
            <w:vAlign w:val="center"/>
          </w:tcPr>
          <w:p w14:paraId="1AF583AE">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8</w:t>
            </w:r>
          </w:p>
        </w:tc>
        <w:tc>
          <w:tcPr>
            <w:tcW w:w="1276" w:type="dxa"/>
            <w:shd w:val="clear" w:color="auto" w:fill="auto"/>
            <w:tcMar>
              <w:top w:w="72" w:type="dxa"/>
              <w:left w:w="144" w:type="dxa"/>
              <w:bottom w:w="72" w:type="dxa"/>
              <w:right w:w="144" w:type="dxa"/>
            </w:tcMar>
            <w:vAlign w:val="center"/>
          </w:tcPr>
          <w:p w14:paraId="0856C3D0">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25</w:t>
            </w:r>
          </w:p>
        </w:tc>
        <w:tc>
          <w:tcPr>
            <w:tcW w:w="1275" w:type="dxa"/>
            <w:shd w:val="clear" w:color="auto" w:fill="auto"/>
            <w:tcMar>
              <w:top w:w="72" w:type="dxa"/>
              <w:left w:w="144" w:type="dxa"/>
              <w:bottom w:w="72" w:type="dxa"/>
              <w:right w:w="144" w:type="dxa"/>
            </w:tcMar>
            <w:vAlign w:val="center"/>
          </w:tcPr>
          <w:p w14:paraId="7C39B4AF">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60</w:t>
            </w:r>
          </w:p>
        </w:tc>
      </w:tr>
      <w:tr w14:paraId="1C1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14:paraId="0D33AC7C">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14:paraId="3A8D4BF1">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康养/健康旅游客群接待规模</w:t>
            </w:r>
          </w:p>
        </w:tc>
        <w:tc>
          <w:tcPr>
            <w:tcW w:w="1134" w:type="dxa"/>
            <w:shd w:val="clear" w:color="auto" w:fill="auto"/>
            <w:tcMar>
              <w:top w:w="72" w:type="dxa"/>
              <w:left w:w="144" w:type="dxa"/>
              <w:bottom w:w="72" w:type="dxa"/>
              <w:right w:w="144" w:type="dxa"/>
            </w:tcMar>
            <w:vAlign w:val="center"/>
          </w:tcPr>
          <w:p w14:paraId="051E07DF">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万人次</w:t>
            </w:r>
          </w:p>
        </w:tc>
        <w:tc>
          <w:tcPr>
            <w:tcW w:w="992" w:type="dxa"/>
            <w:vAlign w:val="center"/>
          </w:tcPr>
          <w:p w14:paraId="0F98EBB9">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w:t>
            </w:r>
          </w:p>
        </w:tc>
        <w:tc>
          <w:tcPr>
            <w:tcW w:w="1276" w:type="dxa"/>
            <w:shd w:val="clear" w:color="auto" w:fill="auto"/>
            <w:tcMar>
              <w:top w:w="72" w:type="dxa"/>
              <w:left w:w="144" w:type="dxa"/>
              <w:bottom w:w="72" w:type="dxa"/>
              <w:right w:w="144" w:type="dxa"/>
            </w:tcMar>
            <w:vAlign w:val="center"/>
          </w:tcPr>
          <w:p w14:paraId="260120A7">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100</w:t>
            </w:r>
          </w:p>
        </w:tc>
        <w:tc>
          <w:tcPr>
            <w:tcW w:w="1275" w:type="dxa"/>
            <w:shd w:val="clear" w:color="auto" w:fill="auto"/>
            <w:tcMar>
              <w:top w:w="72" w:type="dxa"/>
              <w:left w:w="144" w:type="dxa"/>
              <w:bottom w:w="72" w:type="dxa"/>
              <w:right w:w="144" w:type="dxa"/>
            </w:tcMar>
            <w:vAlign w:val="center"/>
          </w:tcPr>
          <w:p w14:paraId="710420CA">
            <w:pPr>
              <w:widowControl/>
              <w:jc w:val="center"/>
              <w:rPr>
                <w:rFonts w:ascii="仿宋" w:hAnsi="仿宋" w:eastAsia="仿宋" w:cs="Arial"/>
                <w:color w:val="000000"/>
                <w:kern w:val="24"/>
                <w:sz w:val="28"/>
                <w:szCs w:val="28"/>
              </w:rPr>
            </w:pPr>
            <w:r>
              <w:rPr>
                <w:rFonts w:hint="eastAsia" w:ascii="仿宋" w:hAnsi="仿宋" w:eastAsia="仿宋" w:cs="Arial"/>
                <w:color w:val="000000" w:themeColor="text1"/>
                <w:kern w:val="24"/>
                <w:sz w:val="28"/>
                <w:szCs w:val="28"/>
              </w:rPr>
              <w:t>200</w:t>
            </w:r>
          </w:p>
        </w:tc>
      </w:tr>
      <w:tr w14:paraId="363A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vAlign w:val="center"/>
          </w:tcPr>
          <w:p w14:paraId="15003254">
            <w:pPr>
              <w:widowControl/>
              <w:jc w:val="center"/>
              <w:rPr>
                <w:rFonts w:ascii="仿宋" w:hAnsi="仿宋" w:eastAsia="仿宋" w:cs="Arial"/>
                <w:kern w:val="0"/>
                <w:sz w:val="28"/>
                <w:szCs w:val="28"/>
              </w:rPr>
            </w:pPr>
          </w:p>
        </w:tc>
        <w:tc>
          <w:tcPr>
            <w:tcW w:w="3402" w:type="dxa"/>
            <w:shd w:val="clear" w:color="auto" w:fill="auto"/>
            <w:tcMar>
              <w:top w:w="72" w:type="dxa"/>
              <w:left w:w="144" w:type="dxa"/>
              <w:bottom w:w="72" w:type="dxa"/>
              <w:right w:w="144" w:type="dxa"/>
            </w:tcMar>
            <w:vAlign w:val="center"/>
          </w:tcPr>
          <w:p w14:paraId="734D4583">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健康运动赛事/活动</w:t>
            </w:r>
          </w:p>
        </w:tc>
        <w:tc>
          <w:tcPr>
            <w:tcW w:w="1134" w:type="dxa"/>
            <w:shd w:val="clear" w:color="auto" w:fill="auto"/>
            <w:tcMar>
              <w:top w:w="72" w:type="dxa"/>
              <w:left w:w="144" w:type="dxa"/>
              <w:bottom w:w="72" w:type="dxa"/>
              <w:right w:w="144" w:type="dxa"/>
            </w:tcMar>
            <w:vAlign w:val="center"/>
          </w:tcPr>
          <w:p w14:paraId="6ED4312A">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项</w:t>
            </w:r>
          </w:p>
        </w:tc>
        <w:tc>
          <w:tcPr>
            <w:tcW w:w="992" w:type="dxa"/>
            <w:vAlign w:val="center"/>
          </w:tcPr>
          <w:p w14:paraId="127F2692">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1</w:t>
            </w:r>
          </w:p>
        </w:tc>
        <w:tc>
          <w:tcPr>
            <w:tcW w:w="1276" w:type="dxa"/>
            <w:shd w:val="clear" w:color="auto" w:fill="auto"/>
            <w:tcMar>
              <w:top w:w="72" w:type="dxa"/>
              <w:left w:w="144" w:type="dxa"/>
              <w:bottom w:w="72" w:type="dxa"/>
              <w:right w:w="144" w:type="dxa"/>
            </w:tcMar>
            <w:vAlign w:val="center"/>
          </w:tcPr>
          <w:p w14:paraId="2B5797B1">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w:t>
            </w:r>
          </w:p>
        </w:tc>
        <w:tc>
          <w:tcPr>
            <w:tcW w:w="1275" w:type="dxa"/>
            <w:shd w:val="clear" w:color="auto" w:fill="auto"/>
            <w:tcMar>
              <w:top w:w="72" w:type="dxa"/>
              <w:left w:w="144" w:type="dxa"/>
              <w:bottom w:w="72" w:type="dxa"/>
              <w:right w:w="144" w:type="dxa"/>
            </w:tcMar>
            <w:vAlign w:val="center"/>
          </w:tcPr>
          <w:p w14:paraId="300CD661">
            <w:pPr>
              <w:widowControl/>
              <w:jc w:val="center"/>
              <w:rPr>
                <w:rFonts w:hint="eastAsia"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2</w:t>
            </w:r>
          </w:p>
        </w:tc>
      </w:tr>
      <w:tr w14:paraId="03BE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restart"/>
            <w:shd w:val="clear" w:color="auto" w:fill="auto"/>
            <w:tcMar>
              <w:top w:w="72" w:type="dxa"/>
              <w:left w:w="144" w:type="dxa"/>
              <w:bottom w:w="72" w:type="dxa"/>
              <w:right w:w="144" w:type="dxa"/>
            </w:tcMar>
            <w:vAlign w:val="center"/>
          </w:tcPr>
          <w:p w14:paraId="19D2F44C">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培育创建</w:t>
            </w:r>
          </w:p>
        </w:tc>
        <w:tc>
          <w:tcPr>
            <w:tcW w:w="3402" w:type="dxa"/>
            <w:shd w:val="clear" w:color="auto" w:fill="auto"/>
            <w:tcMar>
              <w:top w:w="72" w:type="dxa"/>
              <w:left w:w="84" w:type="dxa"/>
              <w:bottom w:w="72" w:type="dxa"/>
              <w:right w:w="84" w:type="dxa"/>
            </w:tcMar>
            <w:vAlign w:val="center"/>
          </w:tcPr>
          <w:p w14:paraId="1527056B">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国家级慢性病综合防控示范区</w:t>
            </w:r>
          </w:p>
        </w:tc>
        <w:tc>
          <w:tcPr>
            <w:tcW w:w="1134" w:type="dxa"/>
            <w:shd w:val="clear" w:color="auto" w:fill="auto"/>
            <w:tcMar>
              <w:top w:w="72" w:type="dxa"/>
              <w:left w:w="144" w:type="dxa"/>
              <w:bottom w:w="72" w:type="dxa"/>
              <w:right w:w="144" w:type="dxa"/>
            </w:tcMar>
            <w:vAlign w:val="center"/>
          </w:tcPr>
          <w:p w14:paraId="2FB786AD">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992" w:type="dxa"/>
            <w:vAlign w:val="center"/>
          </w:tcPr>
          <w:p w14:paraId="5F58D723">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1276" w:type="dxa"/>
            <w:shd w:val="clear" w:color="auto" w:fill="auto"/>
            <w:tcMar>
              <w:top w:w="72" w:type="dxa"/>
              <w:left w:w="144" w:type="dxa"/>
              <w:bottom w:w="72" w:type="dxa"/>
              <w:right w:w="144" w:type="dxa"/>
            </w:tcMar>
            <w:vAlign w:val="center"/>
          </w:tcPr>
          <w:p w14:paraId="23B64691">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创成</w:t>
            </w:r>
          </w:p>
        </w:tc>
        <w:tc>
          <w:tcPr>
            <w:tcW w:w="1275" w:type="dxa"/>
            <w:shd w:val="clear" w:color="auto" w:fill="auto"/>
            <w:tcMar>
              <w:top w:w="72" w:type="dxa"/>
              <w:left w:w="144" w:type="dxa"/>
              <w:bottom w:w="72" w:type="dxa"/>
              <w:right w:w="144" w:type="dxa"/>
            </w:tcMar>
            <w:vAlign w:val="center"/>
          </w:tcPr>
          <w:p w14:paraId="156206C1">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r>
      <w:tr w14:paraId="477C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shd w:val="clear" w:color="auto" w:fill="auto"/>
            <w:vAlign w:val="center"/>
          </w:tcPr>
          <w:p w14:paraId="5D152140">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0DF14E74">
            <w:pPr>
              <w:widowControl/>
              <w:jc w:val="center"/>
              <w:rPr>
                <w:rFonts w:ascii="仿宋" w:hAnsi="仿宋" w:eastAsia="仿宋" w:cs="Arial"/>
                <w:kern w:val="0"/>
                <w:sz w:val="28"/>
                <w:szCs w:val="28"/>
              </w:rPr>
            </w:pPr>
            <w:r>
              <w:rPr>
                <w:rFonts w:hint="eastAsia" w:ascii="仿宋" w:hAnsi="仿宋" w:eastAsia="仿宋" w:cs="Arial"/>
                <w:color w:val="000000"/>
                <w:kern w:val="24"/>
                <w:sz w:val="28"/>
                <w:szCs w:val="28"/>
              </w:rPr>
              <w:t>全国基层中医药工作示范县</w:t>
            </w:r>
          </w:p>
        </w:tc>
        <w:tc>
          <w:tcPr>
            <w:tcW w:w="1134" w:type="dxa"/>
            <w:shd w:val="clear" w:color="auto" w:fill="auto"/>
            <w:tcMar>
              <w:top w:w="72" w:type="dxa"/>
              <w:left w:w="144" w:type="dxa"/>
              <w:bottom w:w="72" w:type="dxa"/>
              <w:right w:w="144" w:type="dxa"/>
            </w:tcMar>
            <w:vAlign w:val="center"/>
          </w:tcPr>
          <w:p w14:paraId="2BA57BA8">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992" w:type="dxa"/>
            <w:vAlign w:val="center"/>
          </w:tcPr>
          <w:p w14:paraId="5AFCA13D">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c>
          <w:tcPr>
            <w:tcW w:w="1276" w:type="dxa"/>
            <w:shd w:val="clear" w:color="auto" w:fill="auto"/>
            <w:tcMar>
              <w:top w:w="72" w:type="dxa"/>
              <w:left w:w="144" w:type="dxa"/>
              <w:bottom w:w="72" w:type="dxa"/>
              <w:right w:w="144" w:type="dxa"/>
            </w:tcMar>
            <w:vAlign w:val="center"/>
          </w:tcPr>
          <w:p w14:paraId="43BD1D4E">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创成</w:t>
            </w:r>
          </w:p>
        </w:tc>
        <w:tc>
          <w:tcPr>
            <w:tcW w:w="1275" w:type="dxa"/>
            <w:shd w:val="clear" w:color="auto" w:fill="auto"/>
            <w:tcMar>
              <w:top w:w="72" w:type="dxa"/>
              <w:left w:w="144" w:type="dxa"/>
              <w:bottom w:w="72" w:type="dxa"/>
              <w:right w:w="144" w:type="dxa"/>
            </w:tcMar>
            <w:vAlign w:val="center"/>
          </w:tcPr>
          <w:p w14:paraId="2AAA0B97">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w:t>
            </w:r>
          </w:p>
        </w:tc>
      </w:tr>
      <w:tr w14:paraId="02C0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988" w:type="dxa"/>
            <w:vMerge w:val="continue"/>
            <w:shd w:val="clear" w:color="auto" w:fill="auto"/>
            <w:vAlign w:val="center"/>
          </w:tcPr>
          <w:p w14:paraId="6AEF59A0">
            <w:pPr>
              <w:widowControl/>
              <w:jc w:val="center"/>
              <w:rPr>
                <w:rFonts w:ascii="仿宋" w:hAnsi="仿宋" w:eastAsia="仿宋" w:cs="Arial"/>
                <w:kern w:val="0"/>
                <w:sz w:val="28"/>
                <w:szCs w:val="28"/>
              </w:rPr>
            </w:pPr>
          </w:p>
        </w:tc>
        <w:tc>
          <w:tcPr>
            <w:tcW w:w="3402" w:type="dxa"/>
            <w:shd w:val="clear" w:color="auto" w:fill="auto"/>
            <w:tcMar>
              <w:top w:w="72" w:type="dxa"/>
              <w:left w:w="84" w:type="dxa"/>
              <w:bottom w:w="72" w:type="dxa"/>
              <w:right w:w="84" w:type="dxa"/>
            </w:tcMar>
            <w:vAlign w:val="center"/>
          </w:tcPr>
          <w:p w14:paraId="1C881217">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安徽省长三角健康养老基地</w:t>
            </w:r>
          </w:p>
        </w:tc>
        <w:tc>
          <w:tcPr>
            <w:tcW w:w="1134" w:type="dxa"/>
            <w:shd w:val="clear" w:color="auto" w:fill="auto"/>
            <w:tcMar>
              <w:top w:w="72" w:type="dxa"/>
              <w:left w:w="144" w:type="dxa"/>
              <w:bottom w:w="72" w:type="dxa"/>
              <w:right w:w="144" w:type="dxa"/>
            </w:tcMar>
            <w:vAlign w:val="center"/>
          </w:tcPr>
          <w:p w14:paraId="4D45EED6">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个</w:t>
            </w:r>
          </w:p>
        </w:tc>
        <w:tc>
          <w:tcPr>
            <w:tcW w:w="992" w:type="dxa"/>
            <w:vAlign w:val="center"/>
          </w:tcPr>
          <w:p w14:paraId="7D3B1577">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0</w:t>
            </w:r>
          </w:p>
        </w:tc>
        <w:tc>
          <w:tcPr>
            <w:tcW w:w="1276" w:type="dxa"/>
            <w:shd w:val="clear" w:color="auto" w:fill="auto"/>
            <w:tcMar>
              <w:top w:w="72" w:type="dxa"/>
              <w:left w:w="144" w:type="dxa"/>
              <w:bottom w:w="72" w:type="dxa"/>
              <w:right w:w="144" w:type="dxa"/>
            </w:tcMar>
            <w:vAlign w:val="center"/>
          </w:tcPr>
          <w:p w14:paraId="413C4D81">
            <w:pPr>
              <w:widowControl/>
              <w:jc w:val="center"/>
              <w:rPr>
                <w:rFonts w:ascii="仿宋" w:hAnsi="仿宋" w:eastAsia="仿宋" w:cs="Arial"/>
                <w:color w:val="000000"/>
                <w:kern w:val="24"/>
                <w:sz w:val="28"/>
                <w:szCs w:val="28"/>
              </w:rPr>
            </w:pPr>
            <w:r>
              <w:rPr>
                <w:rFonts w:hint="eastAsia" w:ascii="仿宋" w:hAnsi="仿宋" w:eastAsia="仿宋" w:cs="Arial"/>
                <w:color w:val="000000"/>
                <w:kern w:val="24"/>
                <w:sz w:val="28"/>
                <w:szCs w:val="28"/>
              </w:rPr>
              <w:t>1</w:t>
            </w:r>
          </w:p>
        </w:tc>
        <w:tc>
          <w:tcPr>
            <w:tcW w:w="1275" w:type="dxa"/>
            <w:shd w:val="clear" w:color="auto" w:fill="auto"/>
            <w:tcMar>
              <w:top w:w="72" w:type="dxa"/>
              <w:left w:w="144" w:type="dxa"/>
              <w:bottom w:w="72" w:type="dxa"/>
              <w:right w:w="144" w:type="dxa"/>
            </w:tcMar>
            <w:vAlign w:val="center"/>
          </w:tcPr>
          <w:p w14:paraId="4C0668E6">
            <w:pPr>
              <w:widowControl/>
              <w:jc w:val="center"/>
              <w:rPr>
                <w:rFonts w:ascii="仿宋" w:hAnsi="仿宋" w:eastAsia="仿宋" w:cs="Arial"/>
                <w:color w:val="000000" w:themeColor="text1"/>
                <w:kern w:val="24"/>
                <w:sz w:val="28"/>
                <w:szCs w:val="28"/>
              </w:rPr>
            </w:pPr>
            <w:r>
              <w:rPr>
                <w:rFonts w:hint="eastAsia" w:ascii="仿宋" w:hAnsi="仿宋" w:eastAsia="仿宋" w:cs="Arial"/>
                <w:color w:val="000000" w:themeColor="text1"/>
                <w:kern w:val="24"/>
                <w:sz w:val="28"/>
                <w:szCs w:val="28"/>
              </w:rPr>
              <w:t>2</w:t>
            </w:r>
          </w:p>
        </w:tc>
      </w:tr>
      <w:bookmarkEnd w:id="9"/>
    </w:tbl>
    <w:p w14:paraId="44665539">
      <w:pPr>
        <w:spacing w:line="560" w:lineRule="exact"/>
        <w:rPr>
          <w:rFonts w:ascii="楷体" w:hAnsi="楷体" w:eastAsia="楷体"/>
          <w:sz w:val="28"/>
          <w:szCs w:val="28"/>
        </w:rPr>
      </w:pPr>
      <w:r>
        <w:rPr>
          <w:rFonts w:hint="eastAsia" w:ascii="楷体" w:hAnsi="楷体" w:eastAsia="楷体"/>
          <w:sz w:val="28"/>
          <w:szCs w:val="28"/>
        </w:rPr>
        <w:t>注：带*为2020年数据。</w:t>
      </w:r>
    </w:p>
    <w:p w14:paraId="7BE2472C">
      <w:pPr>
        <w:spacing w:line="560" w:lineRule="exact"/>
        <w:ind w:firstLine="640" w:firstLineChars="200"/>
        <w:rPr>
          <w:rFonts w:ascii="仿宋" w:hAnsi="仿宋" w:eastAsia="仿宋"/>
          <w:sz w:val="32"/>
          <w:szCs w:val="32"/>
        </w:rPr>
      </w:pPr>
      <w:r>
        <w:rPr>
          <w:rFonts w:hint="eastAsia" w:ascii="仿宋" w:hAnsi="仿宋" w:eastAsia="仿宋"/>
          <w:sz w:val="32"/>
          <w:szCs w:val="32"/>
        </w:rPr>
        <w:t>到2035年，歙县生命健康产业全面创新突破，实现高质量发展，不断强化科技创新能力，提升产业品牌效应与影响力，龙头企业涌现，重大项目成熟运营，中医药特色充分展现，生命健康产业发展成为支撑全县经济社会持续发展的重要增长极，歙县发展成为长三角健康旅游首选目的地。</w:t>
      </w:r>
    </w:p>
    <w:p w14:paraId="1D4AA81B">
      <w:pPr>
        <w:pStyle w:val="3"/>
        <w:spacing w:before="0" w:after="0" w:line="560" w:lineRule="exact"/>
        <w:ind w:firstLine="643" w:firstLineChars="200"/>
        <w:rPr>
          <w:rFonts w:ascii="楷体" w:hAnsi="楷体" w:eastAsia="楷体"/>
        </w:rPr>
      </w:pPr>
      <w:bookmarkStart w:id="10" w:name="_Toc154400807"/>
      <w:r>
        <w:rPr>
          <w:rFonts w:hint="eastAsia" w:ascii="楷体" w:hAnsi="楷体" w:eastAsia="楷体"/>
        </w:rPr>
        <w:t>（五）核心战略</w:t>
      </w:r>
      <w:bookmarkEnd w:id="10"/>
    </w:p>
    <w:p w14:paraId="10228337">
      <w:pPr>
        <w:spacing w:line="560" w:lineRule="exact"/>
        <w:ind w:firstLine="643" w:firstLineChars="200"/>
        <w:rPr>
          <w:rFonts w:ascii="仿宋" w:hAnsi="仿宋" w:eastAsia="仿宋"/>
          <w:b/>
          <w:bCs/>
          <w:sz w:val="32"/>
          <w:szCs w:val="32"/>
        </w:rPr>
      </w:pPr>
      <w:r>
        <w:rPr>
          <w:rFonts w:ascii="仿宋" w:hAnsi="仿宋" w:eastAsia="仿宋"/>
          <w:b/>
          <w:bCs/>
          <w:sz w:val="32"/>
          <w:szCs w:val="32"/>
        </w:rPr>
        <w:t>1、健康生产战略：“健康产地”再创新格局</w:t>
      </w:r>
    </w:p>
    <w:p w14:paraId="2537A471">
      <w:pPr>
        <w:spacing w:line="560" w:lineRule="exact"/>
        <w:ind w:firstLine="640" w:firstLineChars="200"/>
        <w:rPr>
          <w:rFonts w:ascii="仿宋" w:hAnsi="仿宋" w:eastAsia="仿宋"/>
          <w:sz w:val="32"/>
          <w:szCs w:val="32"/>
        </w:rPr>
      </w:pPr>
      <w:r>
        <w:rPr>
          <w:rFonts w:hint="eastAsia" w:ascii="仿宋" w:hAnsi="仿宋" w:eastAsia="仿宋"/>
          <w:sz w:val="32"/>
          <w:szCs w:val="32"/>
        </w:rPr>
        <w:t>挖掘新安医学名药名方资源、黄山道地中药材资源、健康农产品食品资源。一是立足我县山场、田园、村落资源优势，扶持一批健康绿色农产品与中药材种养基地、特色村落，打造黄山贡菊、绿萼梅、山茱萸、徽白术（歙术）、枇杷、柑桔、山核桃、茶叶等一批名优特产基地（村落），推动公司加农户、家庭农场、集体经济发展，打造歙县健康种养产业集群；二是依托“歙采缤纷”茶菊交易基地，规划建设一个现代健康智造园区，围绕新安名方名药名品研发（建设研发中心或者孵化基地），扶持一批健康食品药品与保健品生产企业入驻，打造歙县健康制造产业集群。</w:t>
      </w:r>
    </w:p>
    <w:p w14:paraId="2A5849C4">
      <w:pPr>
        <w:spacing w:line="560" w:lineRule="exact"/>
        <w:ind w:firstLine="643" w:firstLineChars="200"/>
        <w:rPr>
          <w:rFonts w:ascii="仿宋" w:hAnsi="仿宋" w:eastAsia="仿宋"/>
          <w:b/>
          <w:bCs/>
          <w:sz w:val="32"/>
          <w:szCs w:val="32"/>
        </w:rPr>
      </w:pPr>
      <w:r>
        <w:rPr>
          <w:rFonts w:ascii="仿宋" w:hAnsi="仿宋" w:eastAsia="仿宋"/>
          <w:b/>
          <w:bCs/>
          <w:sz w:val="32"/>
          <w:szCs w:val="32"/>
        </w:rPr>
        <w:t>2、健康服务战略：“健康服务”跃上新台阶</w:t>
      </w:r>
    </w:p>
    <w:p w14:paraId="1ECB635C">
      <w:pPr>
        <w:spacing w:line="560" w:lineRule="exact"/>
        <w:ind w:firstLine="640" w:firstLineChars="200"/>
        <w:rPr>
          <w:rFonts w:ascii="仿宋" w:hAnsi="仿宋" w:eastAsia="仿宋"/>
          <w:sz w:val="32"/>
          <w:szCs w:val="32"/>
        </w:rPr>
      </w:pPr>
      <w:r>
        <w:rPr>
          <w:rFonts w:hint="eastAsia" w:ascii="仿宋" w:hAnsi="仿宋" w:eastAsia="仿宋"/>
          <w:sz w:val="32"/>
          <w:szCs w:val="32"/>
        </w:rPr>
        <w:t>发挥新安名医名药名方服务优势，推动新安医学民间诊疗技艺的传承与创新，立足我县医院卫生院养老院、闲置林场苗圃学校等载体资源，培育一批新安医学名院名馆、休疗养基地、养老公寓、康养旅居综合体项目，打造歙县“医疗体、医养旅”健康服务产业集群。其中，依托新城中医院选址规划建设一个新安中医药服务园区，打造歙县中医药疗养综合体，周边配套养老型酒店式公寓、现代化养老社区；同时围绕县人民医院功能升级，整合内外资源加强在线医疗服务平台建设，对外链接上海、杭州等国内知名专科、名医在线诊疗服务，对内建立县医院与乡镇卫生院、休疗养基地的直通绿道，全力打造歙县现代医疗服务综合体，全面提升县域医疗服务水平；进而支撑全县健康养老（公寓、社区）基地、疗休养基地、康养旅居综合体等项目开发，培育一批医养旅产业（集群）集聚区。</w:t>
      </w:r>
    </w:p>
    <w:p w14:paraId="67CA965B">
      <w:pPr>
        <w:spacing w:line="560" w:lineRule="exact"/>
        <w:ind w:firstLine="643" w:firstLineChars="200"/>
        <w:rPr>
          <w:rFonts w:ascii="仿宋" w:hAnsi="仿宋" w:eastAsia="仿宋"/>
          <w:b/>
          <w:bCs/>
          <w:sz w:val="32"/>
          <w:szCs w:val="32"/>
        </w:rPr>
      </w:pPr>
      <w:r>
        <w:rPr>
          <w:rFonts w:ascii="仿宋" w:hAnsi="仿宋" w:eastAsia="仿宋"/>
          <w:b/>
          <w:bCs/>
          <w:sz w:val="32"/>
          <w:szCs w:val="32"/>
        </w:rPr>
        <w:t>3、健康城市战略：“健康城市”开辟新蓝图</w:t>
      </w:r>
    </w:p>
    <w:p w14:paraId="1A64E509">
      <w:pPr>
        <w:spacing w:line="560" w:lineRule="exact"/>
        <w:ind w:firstLine="640" w:firstLineChars="200"/>
        <w:rPr>
          <w:rFonts w:ascii="仿宋" w:hAnsi="仿宋" w:eastAsia="仿宋"/>
          <w:sz w:val="32"/>
          <w:szCs w:val="32"/>
        </w:rPr>
      </w:pPr>
      <w:r>
        <w:rPr>
          <w:rFonts w:hint="eastAsia" w:ascii="仿宋" w:hAnsi="仿宋" w:eastAsia="仿宋"/>
          <w:sz w:val="32"/>
          <w:szCs w:val="32"/>
        </w:rPr>
        <w:t>挖掘歙县中国历史文化名城的文化底蕴和山水环境，结合城市中心景观带（公园）提升、新城建设（富丰新城）和郊镇开发（桂林、郑村、富堨）的未来诉求，按照国际慢城、国家健康城市要求，前瞻性规划城市沿河绿道、社区健身小径、市区慢行交通系统，促进现有体育场馆与园艺场公园一体化建设打造城市中央体育公园（城市健康之心），强化老城区医疗服务综合体建设，高水平打造新城中医药健康服务园区，高标准规划建设桂林（练江牧场）、郑村（棠樾）、富堨（高铁园区）一东一西一北三个未来康养旅居小镇，实现从好山好水好环境到美好生活目的地的迭代，打造一个与歙县古徽州文化相呼应的国家一流健康名城，全面提升城市基础设施建设价值、人居环境价值、文化旅游价值。</w:t>
      </w:r>
    </w:p>
    <w:p w14:paraId="2DC65D20">
      <w:pPr>
        <w:pStyle w:val="2"/>
        <w:spacing w:before="0" w:after="0" w:line="560" w:lineRule="exact"/>
        <w:ind w:firstLine="643" w:firstLineChars="200"/>
        <w:rPr>
          <w:rFonts w:ascii="黑体" w:hAnsi="黑体" w:eastAsia="黑体"/>
          <w:sz w:val="32"/>
          <w:szCs w:val="32"/>
        </w:rPr>
      </w:pPr>
      <w:bookmarkStart w:id="11" w:name="_Toc154400808"/>
      <w:r>
        <w:rPr>
          <w:rFonts w:hint="eastAsia" w:ascii="黑体" w:hAnsi="黑体" w:eastAsia="黑体"/>
          <w:sz w:val="32"/>
          <w:szCs w:val="32"/>
        </w:rPr>
        <w:t>五、总体布局</w:t>
      </w:r>
      <w:bookmarkEnd w:id="11"/>
    </w:p>
    <w:p w14:paraId="529AF4CD">
      <w:pPr>
        <w:spacing w:line="560" w:lineRule="exact"/>
        <w:ind w:firstLine="640" w:firstLineChars="200"/>
        <w:rPr>
          <w:rFonts w:ascii="仿宋" w:hAnsi="仿宋" w:eastAsia="仿宋"/>
          <w:sz w:val="32"/>
          <w:szCs w:val="36"/>
        </w:rPr>
      </w:pPr>
      <w:r>
        <w:rPr>
          <w:rFonts w:hint="eastAsia" w:ascii="仿宋" w:hAnsi="仿宋" w:eastAsia="仿宋"/>
          <w:sz w:val="32"/>
          <w:szCs w:val="36"/>
        </w:rPr>
        <w:t>围绕未来城镇、未来乡村建设发展要求，按照我县健康产业资源分布特点，以全面提升生命健康产业发展能级、水平、价值为主线，以中心地</w:t>
      </w:r>
      <w:r>
        <w:rPr>
          <w:rFonts w:ascii="仿宋" w:hAnsi="仿宋" w:eastAsia="仿宋"/>
          <w:sz w:val="32"/>
          <w:szCs w:val="36"/>
        </w:rPr>
        <w:t>--增长极--发展轴为基础加快优化我县生命健康产业发展空间，全面形成</w:t>
      </w:r>
      <w:r>
        <w:rPr>
          <w:rFonts w:ascii="仿宋" w:hAnsi="仿宋" w:eastAsia="仿宋"/>
          <w:b/>
          <w:bCs/>
          <w:sz w:val="32"/>
          <w:szCs w:val="36"/>
        </w:rPr>
        <w:t>“一城三乡六廊带”</w:t>
      </w:r>
      <w:r>
        <w:rPr>
          <w:rFonts w:ascii="仿宋" w:hAnsi="仿宋" w:eastAsia="仿宋"/>
          <w:sz w:val="32"/>
          <w:szCs w:val="36"/>
        </w:rPr>
        <w:t>的整体格局。</w:t>
      </w:r>
    </w:p>
    <w:p w14:paraId="1F34C837">
      <w:pPr>
        <w:jc w:val="center"/>
        <w:rPr>
          <w:sz w:val="20"/>
          <w:szCs w:val="21"/>
        </w:rPr>
      </w:pPr>
      <w:r>
        <w:rPr>
          <w:rFonts w:ascii="仿宋" w:hAnsi="仿宋" w:eastAsia="仿宋"/>
          <w:b/>
          <w:bCs/>
          <w:sz w:val="28"/>
          <w:szCs w:val="32"/>
        </w:rPr>
        <w:drawing>
          <wp:anchor distT="0" distB="0" distL="114300" distR="114300" simplePos="0" relativeHeight="251659264" behindDoc="0" locked="0" layoutInCell="1" allowOverlap="1">
            <wp:simplePos x="0" y="0"/>
            <wp:positionH relativeFrom="column">
              <wp:posOffset>13335</wp:posOffset>
            </wp:positionH>
            <wp:positionV relativeFrom="paragraph">
              <wp:posOffset>59055</wp:posOffset>
            </wp:positionV>
            <wp:extent cx="5274310" cy="4693285"/>
            <wp:effectExtent l="0" t="0" r="2540" b="0"/>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7" cstate="print">
                      <a:extLst>
                        <a:ext uri="{28A0092B-C50C-407E-A947-70E740481C1C}">
                          <a14:useLocalDpi xmlns:a14="http://schemas.microsoft.com/office/drawing/2010/main" val="0"/>
                        </a:ext>
                      </a:extLst>
                    </a:blip>
                    <a:srcRect l="13333" t="11221" r="19079" b="3702"/>
                    <a:stretch>
                      <a:fillRect/>
                    </a:stretch>
                  </pic:blipFill>
                  <pic:spPr>
                    <a:xfrm>
                      <a:off x="0" y="0"/>
                      <a:ext cx="5274310" cy="4693285"/>
                    </a:xfrm>
                    <a:prstGeom prst="rect">
                      <a:avLst/>
                    </a:prstGeom>
                  </pic:spPr>
                </pic:pic>
              </a:graphicData>
            </a:graphic>
          </wp:anchor>
        </w:drawing>
      </w:r>
      <w:r>
        <w:rPr>
          <w:rFonts w:hint="eastAsia" w:ascii="仿宋" w:hAnsi="仿宋" w:eastAsia="仿宋"/>
          <w:b/>
          <w:bCs/>
          <w:sz w:val="28"/>
          <w:szCs w:val="32"/>
        </w:rPr>
        <w:t>图</w:t>
      </w:r>
      <w:r>
        <w:rPr>
          <w:rFonts w:ascii="仿宋" w:hAnsi="仿宋" w:eastAsia="仿宋"/>
          <w:b/>
          <w:bCs/>
          <w:sz w:val="28"/>
          <w:szCs w:val="32"/>
        </w:rPr>
        <w:t xml:space="preserve"> 1  </w:t>
      </w:r>
      <w:r>
        <w:rPr>
          <w:rFonts w:hint="eastAsia" w:ascii="仿宋" w:hAnsi="仿宋" w:eastAsia="仿宋"/>
          <w:b/>
          <w:bCs/>
          <w:sz w:val="28"/>
          <w:szCs w:val="32"/>
        </w:rPr>
        <w:t>歙县</w:t>
      </w:r>
      <w:r>
        <w:rPr>
          <w:rFonts w:ascii="仿宋" w:hAnsi="仿宋" w:eastAsia="仿宋"/>
          <w:b/>
          <w:bCs/>
          <w:sz w:val="28"/>
          <w:szCs w:val="32"/>
        </w:rPr>
        <w:t>生命健康产业空间布局示意图</w:t>
      </w:r>
    </w:p>
    <w:p w14:paraId="670D8D4C">
      <w:pPr>
        <w:pStyle w:val="3"/>
        <w:spacing w:before="0" w:after="0" w:line="560" w:lineRule="exact"/>
        <w:ind w:firstLine="643" w:firstLineChars="200"/>
        <w:rPr>
          <w:rFonts w:ascii="楷体" w:hAnsi="楷体" w:eastAsia="楷体"/>
        </w:rPr>
      </w:pPr>
      <w:bookmarkStart w:id="12" w:name="_Toc154400809"/>
      <w:r>
        <w:rPr>
          <w:rFonts w:hint="eastAsia" w:ascii="楷体" w:hAnsi="楷体" w:eastAsia="楷体"/>
        </w:rPr>
        <w:t>（一）一城：全力建设一个健康中心城市</w:t>
      </w:r>
      <w:bookmarkEnd w:id="12"/>
    </w:p>
    <w:p w14:paraId="29DC741E">
      <w:pPr>
        <w:spacing w:line="560" w:lineRule="exact"/>
        <w:ind w:firstLine="640" w:firstLineChars="200"/>
        <w:rPr>
          <w:rFonts w:ascii="仿宋" w:hAnsi="仿宋" w:eastAsia="仿宋"/>
          <w:sz w:val="32"/>
          <w:szCs w:val="32"/>
        </w:rPr>
      </w:pPr>
      <w:r>
        <w:rPr>
          <w:rFonts w:hint="eastAsia" w:ascii="仿宋" w:hAnsi="仿宋" w:eastAsia="仿宋"/>
          <w:sz w:val="32"/>
          <w:szCs w:val="32"/>
        </w:rPr>
        <w:t>整合歙县老城、新城、城郊的医疗养、文旅体资源，以两大医院为载体建设两大城市医疗服务综合体，以城市中心公园和特色产业园区为基础建设三大城市健康功能园区，以练江牧野康养疗休养度假区、棠樾鲍家花园、高铁园区为基础打造城东城西城北三大康养旅居小镇，并以景观带、景观路连接，共同打造县域健康服务、健康生活、健康产业中心地，全面提升城市医养旅居价值。</w:t>
      </w:r>
    </w:p>
    <w:p w14:paraId="452D6788">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1、高水平建设歙县两大城市医疗服务综合体</w:t>
      </w:r>
    </w:p>
    <w:p w14:paraId="0BA664D4">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一是以歙县人民医院为基础规划现代医疗服务综合体：</w:t>
      </w:r>
      <w:r>
        <w:rPr>
          <w:rFonts w:hint="eastAsia" w:ascii="仿宋" w:hAnsi="仿宋" w:eastAsia="仿宋"/>
          <w:sz w:val="32"/>
          <w:szCs w:val="32"/>
        </w:rPr>
        <w:t>创建区域专科医疗中心，促进三级公立综合医院高质量发展，不断延伸医疗服务链条，进一步完善医疗救治绿色通道和一体化综合救治服务，打造歙县高水平区域医疗卫生服务中心。</w:t>
      </w:r>
    </w:p>
    <w:p w14:paraId="3AD69E10">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二是以未来中医院为基础规划中医药疗养综合体：</w:t>
      </w:r>
      <w:r>
        <w:rPr>
          <w:rFonts w:hint="eastAsia" w:ascii="仿宋" w:hAnsi="仿宋" w:eastAsia="仿宋"/>
          <w:sz w:val="32"/>
          <w:szCs w:val="32"/>
        </w:rPr>
        <w:t>配套建设新安名医馆、新安医学传承中心、慢病康复中心、未病养生中心、中医专家工作室等等，打造新安医学医养新脸面、新中心。</w:t>
      </w:r>
    </w:p>
    <w:p w14:paraId="1A6E3F5A">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2、高起点规划建设歙县三大城市健康功能园区</w:t>
      </w:r>
    </w:p>
    <w:p w14:paraId="365A484E">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w:t>
      </w:r>
      <w:r>
        <w:rPr>
          <w:rFonts w:ascii="仿宋" w:hAnsi="仿宋" w:eastAsia="仿宋"/>
          <w:b/>
          <w:bCs/>
          <w:sz w:val="32"/>
          <w:szCs w:val="32"/>
        </w:rPr>
        <w:t>城市中央体育公园（健康之心）：</w:t>
      </w:r>
      <w:r>
        <w:rPr>
          <w:rFonts w:hint="eastAsia" w:ascii="仿宋" w:hAnsi="仿宋" w:eastAsia="仿宋"/>
          <w:sz w:val="32"/>
          <w:szCs w:val="32"/>
        </w:rPr>
        <w:t>整合歙州广场现有体育场馆与绿地公园，一体化打造城市中央体育公园，强化体育运动与健身服务功能，引入多类型体育运动旅游项目，</w:t>
      </w:r>
      <w:r>
        <w:rPr>
          <w:rFonts w:ascii="仿宋" w:hAnsi="仿宋" w:eastAsia="仿宋"/>
          <w:sz w:val="32"/>
          <w:szCs w:val="32"/>
        </w:rPr>
        <w:t>配套旅游集散服务中心与夜市、特色</w:t>
      </w:r>
      <w:r>
        <w:rPr>
          <w:rFonts w:hint="eastAsia" w:ascii="仿宋" w:hAnsi="仿宋" w:eastAsia="仿宋"/>
          <w:sz w:val="32"/>
          <w:szCs w:val="32"/>
        </w:rPr>
        <w:t>集市功能，同时沿河沿路打造景观绿道、慢行通道、健身小径等健康城市“毛细血管”并延伸进周边社区、酒店区，以此打造“</w:t>
      </w:r>
      <w:r>
        <w:rPr>
          <w:rFonts w:ascii="仿宋" w:hAnsi="仿宋" w:eastAsia="仿宋"/>
          <w:sz w:val="32"/>
          <w:szCs w:val="32"/>
        </w:rPr>
        <w:t>15分钟健康生活圈”样板区，助推周边高档</w:t>
      </w:r>
      <w:r>
        <w:rPr>
          <w:rFonts w:hint="eastAsia" w:ascii="仿宋" w:hAnsi="仿宋" w:eastAsia="仿宋"/>
          <w:sz w:val="32"/>
          <w:szCs w:val="32"/>
        </w:rPr>
        <w:t>居住区、酒店集群与商业综合体建设，引领歙县健康生活方式，全面提升整个城市居住价值</w:t>
      </w:r>
      <w:r>
        <w:rPr>
          <w:rFonts w:ascii="仿宋" w:hAnsi="仿宋" w:eastAsia="仿宋"/>
          <w:sz w:val="32"/>
          <w:szCs w:val="32"/>
        </w:rPr>
        <w:t>。</w:t>
      </w:r>
    </w:p>
    <w:p w14:paraId="5F0BCC2B">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w:t>
      </w:r>
      <w:r>
        <w:rPr>
          <w:rFonts w:ascii="仿宋" w:hAnsi="仿宋" w:eastAsia="仿宋"/>
          <w:b/>
          <w:bCs/>
          <w:sz w:val="32"/>
          <w:szCs w:val="32"/>
        </w:rPr>
        <w:t>城市健康医养园区：</w:t>
      </w:r>
      <w:r>
        <w:rPr>
          <w:rFonts w:hint="eastAsia" w:ascii="仿宋" w:hAnsi="仿宋" w:eastAsia="仿宋"/>
          <w:sz w:val="32"/>
          <w:szCs w:val="32"/>
        </w:rPr>
        <w:t>以未来中医院选址区为基础规划建设新安中医药医养服务园区，在扩大中医院服务能力打造中医药疗养综合体的基础上，周边配套建设服务型养老公寓、现代化养老社区、中医药特色的健康主题公园等，打造歙县医养服务基地。</w:t>
      </w:r>
    </w:p>
    <w:p w14:paraId="55830137">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w:t>
      </w:r>
      <w:r>
        <w:rPr>
          <w:rFonts w:ascii="仿宋" w:hAnsi="仿宋" w:eastAsia="仿宋"/>
          <w:b/>
          <w:bCs/>
          <w:sz w:val="32"/>
          <w:szCs w:val="32"/>
        </w:rPr>
        <w:t>现代健康智造园区：</w:t>
      </w:r>
      <w:r>
        <w:rPr>
          <w:rFonts w:hint="eastAsia" w:ascii="仿宋" w:hAnsi="仿宋" w:eastAsia="仿宋"/>
          <w:sz w:val="32"/>
          <w:szCs w:val="32"/>
        </w:rPr>
        <w:t>依托“歙采缤纷”茶菊交易基地可利用空间载体，围绕新安养生名方名药名品研发，整合专业团队共建研发中心，成立产业孵化基地，引入、扶持一批健康食品药品与保健品生产企业入驻，打造歙县健康智造基地。</w:t>
      </w:r>
    </w:p>
    <w:p w14:paraId="772940DF">
      <w:pPr>
        <w:spacing w:line="560" w:lineRule="exact"/>
        <w:ind w:firstLine="643" w:firstLineChars="200"/>
        <w:rPr>
          <w:rFonts w:ascii="仿宋" w:hAnsi="仿宋" w:eastAsia="仿宋"/>
          <w:sz w:val="32"/>
          <w:szCs w:val="32"/>
        </w:rPr>
      </w:pPr>
      <w:r>
        <w:rPr>
          <w:rFonts w:hint="eastAsia" w:ascii="仿宋" w:hAnsi="仿宋" w:eastAsia="仿宋"/>
          <w:b/>
          <w:bCs/>
          <w:sz w:val="32"/>
          <w:szCs w:val="32"/>
        </w:rPr>
        <w:t>3、高标准规划建设三大康养旅居小镇</w:t>
      </w:r>
    </w:p>
    <w:p w14:paraId="17B9E718">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w:t>
      </w:r>
      <w:r>
        <w:rPr>
          <w:rFonts w:ascii="仿宋" w:hAnsi="仿宋" w:eastAsia="仿宋"/>
          <w:b/>
          <w:bCs/>
          <w:sz w:val="32"/>
          <w:szCs w:val="32"/>
        </w:rPr>
        <w:t>城东练江生态康养小镇（组团）：</w:t>
      </w:r>
      <w:r>
        <w:rPr>
          <w:rFonts w:ascii="仿宋" w:hAnsi="仿宋" w:eastAsia="仿宋"/>
          <w:sz w:val="32"/>
          <w:szCs w:val="32"/>
        </w:rPr>
        <w:t>配合光明康养集团推进练江牧野小镇开发，近期打造上海康养飞地，中远期以扬之河两岸景观带建设为基础，整合练江牧场、桂林镇区、歙县林场以及连川水库片区开发，一体化规划打造一个以生态型康养度假为特色的城东康养旅居小镇（创建省级旅游度假区）</w:t>
      </w:r>
      <w:r>
        <w:rPr>
          <w:rFonts w:hint="eastAsia" w:ascii="仿宋" w:hAnsi="仿宋" w:eastAsia="仿宋"/>
          <w:sz w:val="32"/>
          <w:szCs w:val="32"/>
        </w:rPr>
        <w:t>，争取纳入长三角（安徽）生态绿色康养基地。</w:t>
      </w:r>
    </w:p>
    <w:p w14:paraId="09959A9D">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w:t>
      </w:r>
      <w:r>
        <w:rPr>
          <w:rFonts w:ascii="仿宋" w:hAnsi="仿宋" w:eastAsia="仿宋"/>
          <w:b/>
          <w:bCs/>
          <w:sz w:val="32"/>
          <w:szCs w:val="32"/>
        </w:rPr>
        <w:t>城西棠樾文化康养小镇（组团）：</w:t>
      </w:r>
      <w:r>
        <w:rPr>
          <w:rFonts w:ascii="仿宋" w:hAnsi="仿宋" w:eastAsia="仿宋"/>
          <w:sz w:val="32"/>
          <w:szCs w:val="32"/>
        </w:rPr>
        <w:t>依托郑村鲍家花园地块，进行土地收储重新开发，整合牌坊群景区、四月乡村、云起、槐塘、宾虹故里等周边资源，一体化规划打造一个以文化型康养度假为特色的城西康养旅居小镇（创建省级旅游度假区）。</w:t>
      </w:r>
    </w:p>
    <w:p w14:paraId="499352A9">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w:t>
      </w:r>
      <w:r>
        <w:rPr>
          <w:rFonts w:ascii="仿宋" w:hAnsi="仿宋" w:eastAsia="仿宋"/>
          <w:b/>
          <w:bCs/>
          <w:sz w:val="32"/>
          <w:szCs w:val="32"/>
        </w:rPr>
        <w:t>城北高铁田园康养小镇（组团）：</w:t>
      </w:r>
      <w:r>
        <w:rPr>
          <w:rFonts w:ascii="仿宋" w:hAnsi="仿宋" w:eastAsia="仿宋"/>
          <w:sz w:val="32"/>
          <w:szCs w:val="32"/>
        </w:rPr>
        <w:t>依托歙县北站周边项目用地，整合周边园艺场、</w:t>
      </w:r>
      <w:r>
        <w:rPr>
          <w:rFonts w:hint="eastAsia" w:ascii="仿宋" w:hAnsi="仿宋" w:eastAsia="仿宋"/>
          <w:sz w:val="32"/>
          <w:szCs w:val="32"/>
        </w:rPr>
        <w:t>承</w:t>
      </w:r>
      <w:r>
        <w:rPr>
          <w:rFonts w:ascii="仿宋" w:hAnsi="仿宋" w:eastAsia="仿宋"/>
          <w:sz w:val="32"/>
          <w:szCs w:val="32"/>
        </w:rPr>
        <w:t>狮村传统村落开发，</w:t>
      </w:r>
      <w:r>
        <w:rPr>
          <w:rFonts w:hint="eastAsia" w:ascii="仿宋" w:hAnsi="仿宋" w:eastAsia="仿宋"/>
          <w:sz w:val="32"/>
          <w:szCs w:val="32"/>
        </w:rPr>
        <w:t>一体化规划</w:t>
      </w:r>
      <w:r>
        <w:rPr>
          <w:rFonts w:ascii="仿宋" w:hAnsi="仿宋" w:eastAsia="仿宋"/>
          <w:sz w:val="32"/>
          <w:szCs w:val="32"/>
        </w:rPr>
        <w:t>打造一个以田园型康养度假为特色的城北康养旅居小镇。</w:t>
      </w:r>
    </w:p>
    <w:p w14:paraId="6725B3C6">
      <w:pPr>
        <w:pStyle w:val="3"/>
        <w:spacing w:before="0" w:after="0" w:line="560" w:lineRule="exact"/>
        <w:ind w:firstLine="643" w:firstLineChars="200"/>
        <w:rPr>
          <w:rFonts w:ascii="楷体" w:hAnsi="楷体" w:eastAsia="楷体"/>
        </w:rPr>
      </w:pPr>
      <w:bookmarkStart w:id="13" w:name="_Toc154400810"/>
      <w:r>
        <w:rPr>
          <w:rFonts w:hint="eastAsia" w:ascii="楷体" w:hAnsi="楷体" w:eastAsia="楷体"/>
        </w:rPr>
        <w:t>（二）三乡：集中建设三大健康乡村片区</w:t>
      </w:r>
      <w:bookmarkEnd w:id="13"/>
    </w:p>
    <w:p w14:paraId="32C5F288">
      <w:pPr>
        <w:spacing w:line="560" w:lineRule="exact"/>
        <w:ind w:firstLine="640" w:firstLineChars="200"/>
        <w:rPr>
          <w:rFonts w:ascii="仿宋" w:hAnsi="仿宋" w:eastAsia="仿宋"/>
          <w:sz w:val="32"/>
          <w:szCs w:val="36"/>
        </w:rPr>
      </w:pPr>
      <w:r>
        <w:rPr>
          <w:rFonts w:hint="eastAsia" w:ascii="仿宋" w:hAnsi="仿宋" w:eastAsia="仿宋"/>
          <w:sz w:val="32"/>
          <w:szCs w:val="36"/>
        </w:rPr>
        <w:t>以一个健康中心城市为核心，按照现有新安江百里大画廊和徽杭公路、城许大道快速通道，以保障乡镇居民健康需求为主导，向南、向东、向北分别延伸集中建设三大健康乡村片区，城乡互动、组团联动、区域覆盖，一体化推动健康歙县建设。</w:t>
      </w:r>
    </w:p>
    <w:p w14:paraId="61FA8358">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1、歙东健康乡村片区</w:t>
      </w:r>
    </w:p>
    <w:p w14:paraId="0789A212">
      <w:pPr>
        <w:spacing w:line="560" w:lineRule="exact"/>
        <w:ind w:firstLine="640" w:firstLineChars="200"/>
        <w:rPr>
          <w:rFonts w:ascii="仿宋" w:hAnsi="仿宋" w:eastAsia="仿宋"/>
          <w:sz w:val="32"/>
          <w:szCs w:val="36"/>
        </w:rPr>
      </w:pPr>
      <w:r>
        <w:rPr>
          <w:rFonts w:hint="eastAsia" w:ascii="仿宋" w:hAnsi="仿宋" w:eastAsia="仿宋"/>
          <w:sz w:val="32"/>
          <w:szCs w:val="36"/>
        </w:rPr>
        <w:t>以徽杭公路沿线为重点，规划建设杞梓里、北岸健康中心集镇，联动霞坑、三阳、金川，打造以云巅、山产为特色的歙东健康乡村片区。</w:t>
      </w:r>
    </w:p>
    <w:p w14:paraId="4DCA4A82">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2、歙南健康乡村片区</w:t>
      </w:r>
    </w:p>
    <w:p w14:paraId="2FA7D117">
      <w:pPr>
        <w:spacing w:line="560" w:lineRule="exact"/>
        <w:ind w:firstLine="640" w:firstLineChars="200"/>
        <w:rPr>
          <w:rFonts w:ascii="仿宋" w:hAnsi="仿宋" w:eastAsia="仿宋"/>
          <w:sz w:val="32"/>
          <w:szCs w:val="36"/>
        </w:rPr>
      </w:pPr>
      <w:r>
        <w:rPr>
          <w:rFonts w:hint="eastAsia" w:ascii="仿宋" w:hAnsi="仿宋" w:eastAsia="仿宋"/>
          <w:sz w:val="32"/>
          <w:szCs w:val="36"/>
        </w:rPr>
        <w:t>以新安江沿线为重点，规划建设王村、深渡、街口健康中心集镇，联动皖浙一号线沿线乡镇，打造以江畔、果园为特色的歙南健康乡村片区。</w:t>
      </w:r>
    </w:p>
    <w:p w14:paraId="76FF1B57">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3、歙北健康乡村片区</w:t>
      </w:r>
    </w:p>
    <w:p w14:paraId="14F8272C">
      <w:pPr>
        <w:spacing w:line="560" w:lineRule="exact"/>
        <w:ind w:firstLine="640" w:firstLineChars="200"/>
        <w:rPr>
          <w:rFonts w:ascii="仿宋" w:hAnsi="仿宋" w:eastAsia="仿宋"/>
          <w:sz w:val="32"/>
          <w:szCs w:val="36"/>
        </w:rPr>
      </w:pPr>
      <w:r>
        <w:rPr>
          <w:rFonts w:hint="eastAsia" w:ascii="仿宋" w:hAnsi="仿宋" w:eastAsia="仿宋"/>
          <w:sz w:val="32"/>
          <w:szCs w:val="36"/>
        </w:rPr>
        <w:t>以城许大道沿线为重点，规划建设许村健康中心集镇，联动富堨、上丰、溪头，打造以田园、茶山药岭为特色的歙北健康乡村片区。</w:t>
      </w:r>
    </w:p>
    <w:p w14:paraId="7CD17FDA">
      <w:pPr>
        <w:pStyle w:val="3"/>
        <w:spacing w:before="0" w:after="0" w:line="560" w:lineRule="exact"/>
        <w:ind w:firstLine="643" w:firstLineChars="200"/>
        <w:rPr>
          <w:rFonts w:ascii="楷体" w:hAnsi="楷体" w:eastAsia="楷体"/>
        </w:rPr>
      </w:pPr>
      <w:bookmarkStart w:id="14" w:name="_Toc154400811"/>
      <w:r>
        <w:rPr>
          <w:rFonts w:hint="eastAsia" w:ascii="楷体" w:hAnsi="楷体" w:eastAsia="楷体"/>
        </w:rPr>
        <w:t>（三）六廊带：重点打造六大健康产业廊带</w:t>
      </w:r>
      <w:bookmarkEnd w:id="14"/>
    </w:p>
    <w:p w14:paraId="5F245B8B">
      <w:pPr>
        <w:spacing w:line="560" w:lineRule="exact"/>
        <w:ind w:firstLine="640" w:firstLineChars="200"/>
        <w:rPr>
          <w:rFonts w:ascii="仿宋" w:hAnsi="仿宋" w:eastAsia="仿宋"/>
          <w:sz w:val="32"/>
          <w:szCs w:val="36"/>
        </w:rPr>
      </w:pPr>
      <w:r>
        <w:rPr>
          <w:rFonts w:hint="eastAsia" w:ascii="仿宋" w:hAnsi="仿宋" w:eastAsia="仿宋"/>
          <w:sz w:val="32"/>
          <w:szCs w:val="36"/>
        </w:rPr>
        <w:t>围绕上述“一城三乡”布局，按照健康产业相对集聚、健康服务功能突出、区域融合联动的发展导向，规划打造新安江畔、徽州天路、徽杭古官道等主要健康产业廊带，串联起沿线健康旅游、健康产业、健康服务等基地或集聚区，同步做好沿线景观、服务、交通节点的开发运营。</w:t>
      </w:r>
    </w:p>
    <w:p w14:paraId="1C719553">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1、重点打造新安江畔健康旅游廊带</w:t>
      </w:r>
    </w:p>
    <w:p w14:paraId="33EFDB74">
      <w:pPr>
        <w:spacing w:line="560" w:lineRule="exact"/>
        <w:ind w:firstLine="640" w:firstLineChars="200"/>
        <w:rPr>
          <w:rFonts w:ascii="仿宋" w:hAnsi="仿宋" w:eastAsia="仿宋"/>
          <w:sz w:val="32"/>
          <w:szCs w:val="36"/>
        </w:rPr>
      </w:pPr>
      <w:r>
        <w:rPr>
          <w:rFonts w:hint="eastAsia" w:ascii="仿宋" w:hAnsi="仿宋" w:eastAsia="仿宋"/>
          <w:sz w:val="32"/>
          <w:szCs w:val="36"/>
        </w:rPr>
        <w:t>以“美丽新安江、百里大画廊”为主题，以新安江山水画廊旅游度假区为核心，串联上游南源口至渔梁段，与古城互动；从雄村至花山迷窟风景段，与屯溪互动；向下游延伸至街口大桥与千岛湖风景段，与千岛湖大旅游区互动，成为杭千黄（名城名湖名江名山）健康旅游主通道、主廊道。</w:t>
      </w:r>
    </w:p>
    <w:p w14:paraId="0289CC45">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2、规划打造徽州天路健康旅游廊带</w:t>
      </w:r>
    </w:p>
    <w:p w14:paraId="1BCDF0AF">
      <w:pPr>
        <w:spacing w:line="560" w:lineRule="exact"/>
        <w:ind w:firstLine="640" w:firstLineChars="200"/>
        <w:rPr>
          <w:rFonts w:ascii="仿宋" w:hAnsi="仿宋" w:eastAsia="仿宋"/>
          <w:sz w:val="32"/>
          <w:szCs w:val="36"/>
        </w:rPr>
      </w:pPr>
      <w:r>
        <w:rPr>
          <w:rFonts w:hint="eastAsia" w:ascii="仿宋" w:hAnsi="仿宋" w:eastAsia="仿宋"/>
          <w:sz w:val="32"/>
          <w:szCs w:val="36"/>
        </w:rPr>
        <w:t>以徽州天路（狮石段）为核心，串联蜈蚣岭、长陔岭、红色狮石村等特色旅游点，整体带动歙县南乡健康旅游发展，引领和打造一条以户外自驾体验为特色的健康旅游廊带，改造提升道路设施，优化沿线景观，完善沿线休憩停靠设施、户外主题创意摄影点集群等。</w:t>
      </w:r>
    </w:p>
    <w:p w14:paraId="0A0CBCD0">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3、保护规划徽杭古官道健康产业廊带</w:t>
      </w:r>
    </w:p>
    <w:p w14:paraId="6CB18B95">
      <w:pPr>
        <w:spacing w:line="560" w:lineRule="exact"/>
        <w:ind w:firstLine="640" w:firstLineChars="200"/>
        <w:rPr>
          <w:rFonts w:ascii="仿宋" w:hAnsi="仿宋" w:eastAsia="仿宋"/>
          <w:sz w:val="32"/>
          <w:szCs w:val="36"/>
        </w:rPr>
      </w:pPr>
      <w:r>
        <w:rPr>
          <w:rFonts w:hint="eastAsia" w:ascii="仿宋" w:hAnsi="仿宋" w:eastAsia="仿宋"/>
          <w:sz w:val="32"/>
          <w:szCs w:val="36"/>
        </w:rPr>
        <w:t>充分挖掘徽杭古官道的遗址遗迹、文化故事、风土人情，串联沿线河流、田园、山林、云雾景观资源，以打造具有场景化、体验性、融合化的健康产业廊带为核心，带动沿线古埠渔梁、黄山贡菊之乡北岸、锦鲤福地瞻淇、坡山云雾花海、徽商故里、东方小瑞士三阳等健康旅游产业基地或服务基地发展。</w:t>
      </w:r>
    </w:p>
    <w:p w14:paraId="4FA40B89">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4、规划打造富堨—溪头</w:t>
      </w:r>
      <w:r>
        <w:rPr>
          <w:rFonts w:ascii="仿宋" w:hAnsi="仿宋" w:eastAsia="仿宋"/>
          <w:b/>
          <w:bCs/>
          <w:sz w:val="32"/>
          <w:szCs w:val="36"/>
        </w:rPr>
        <w:t>--上丰--许村茶山药岭健康产业廊带</w:t>
      </w:r>
    </w:p>
    <w:p w14:paraId="3DA6728C">
      <w:pPr>
        <w:spacing w:line="560" w:lineRule="exact"/>
        <w:ind w:firstLine="640" w:firstLineChars="200"/>
        <w:rPr>
          <w:rFonts w:ascii="仿宋" w:hAnsi="仿宋" w:eastAsia="仿宋"/>
          <w:sz w:val="32"/>
          <w:szCs w:val="36"/>
        </w:rPr>
      </w:pPr>
      <w:r>
        <w:rPr>
          <w:rFonts w:hint="eastAsia" w:ascii="仿宋" w:hAnsi="仿宋" w:eastAsia="仿宋"/>
          <w:sz w:val="32"/>
          <w:szCs w:val="36"/>
        </w:rPr>
        <w:t>充分发挥富堨/溪头</w:t>
      </w:r>
      <w:r>
        <w:rPr>
          <w:rFonts w:ascii="仿宋" w:hAnsi="仿宋" w:eastAsia="仿宋"/>
          <w:sz w:val="32"/>
          <w:szCs w:val="36"/>
        </w:rPr>
        <w:t>/上丰/许村茶、菊、</w:t>
      </w:r>
      <w:r>
        <w:rPr>
          <w:rFonts w:hint="eastAsia" w:ascii="仿宋" w:hAnsi="仿宋" w:eastAsia="仿宋"/>
          <w:sz w:val="32"/>
          <w:szCs w:val="36"/>
        </w:rPr>
        <w:t>梅、</w:t>
      </w:r>
      <w:r>
        <w:rPr>
          <w:rFonts w:ascii="仿宋" w:hAnsi="仿宋" w:eastAsia="仿宋"/>
          <w:sz w:val="32"/>
          <w:szCs w:val="36"/>
        </w:rPr>
        <w:t>梨等健康绿色农产品</w:t>
      </w:r>
      <w:r>
        <w:rPr>
          <w:rFonts w:hint="eastAsia" w:ascii="仿宋" w:hAnsi="仿宋" w:eastAsia="仿宋"/>
          <w:sz w:val="32"/>
          <w:szCs w:val="36"/>
        </w:rPr>
        <w:t>、中药材</w:t>
      </w:r>
      <w:r>
        <w:rPr>
          <w:rFonts w:ascii="仿宋" w:hAnsi="仿宋" w:eastAsia="仿宋"/>
          <w:sz w:val="32"/>
          <w:szCs w:val="36"/>
        </w:rPr>
        <w:t>的种植优势，打造以茶山药岭为特色的健康产业廊带，</w:t>
      </w:r>
      <w:r>
        <w:rPr>
          <w:rFonts w:hint="eastAsia" w:ascii="仿宋" w:hAnsi="仿宋" w:eastAsia="仿宋"/>
          <w:sz w:val="32"/>
          <w:szCs w:val="36"/>
        </w:rPr>
        <w:t>带动</w:t>
      </w:r>
      <w:r>
        <w:rPr>
          <w:rFonts w:ascii="仿宋" w:hAnsi="仿宋" w:eastAsia="仿宋"/>
          <w:sz w:val="32"/>
          <w:szCs w:val="36"/>
        </w:rPr>
        <w:t>延长特色农产品产业链条，</w:t>
      </w:r>
      <w:r>
        <w:rPr>
          <w:rFonts w:hint="eastAsia" w:ascii="仿宋" w:hAnsi="仿宋" w:eastAsia="仿宋"/>
          <w:sz w:val="32"/>
          <w:szCs w:val="36"/>
        </w:rPr>
        <w:t>培育规模以上产业基地，发展产地趁鲜加工产业，</w:t>
      </w:r>
      <w:r>
        <w:rPr>
          <w:rFonts w:ascii="仿宋" w:hAnsi="仿宋" w:eastAsia="仿宋"/>
          <w:sz w:val="32"/>
          <w:szCs w:val="36"/>
        </w:rPr>
        <w:t>开发具有高附加值的绿色食品、保健品、药食同源产品等，</w:t>
      </w:r>
      <w:r>
        <w:rPr>
          <w:rFonts w:hint="eastAsia" w:ascii="仿宋" w:hAnsi="仿宋" w:eastAsia="仿宋"/>
          <w:sz w:val="32"/>
          <w:szCs w:val="36"/>
        </w:rPr>
        <w:t>丰富和</w:t>
      </w:r>
      <w:r>
        <w:rPr>
          <w:rFonts w:ascii="仿宋" w:hAnsi="仿宋" w:eastAsia="仿宋"/>
          <w:sz w:val="32"/>
          <w:szCs w:val="36"/>
        </w:rPr>
        <w:t>提升</w:t>
      </w:r>
      <w:r>
        <w:rPr>
          <w:rFonts w:hint="eastAsia" w:ascii="仿宋" w:hAnsi="仿宋" w:eastAsia="仿宋"/>
          <w:sz w:val="32"/>
          <w:szCs w:val="36"/>
        </w:rPr>
        <w:t>产品类型、</w:t>
      </w:r>
      <w:r>
        <w:rPr>
          <w:rFonts w:ascii="仿宋" w:hAnsi="仿宋" w:eastAsia="仿宋"/>
          <w:sz w:val="32"/>
          <w:szCs w:val="36"/>
        </w:rPr>
        <w:t>产业价值。</w:t>
      </w:r>
    </w:p>
    <w:p w14:paraId="64FC093D">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5、规划打造昌溪</w:t>
      </w:r>
      <w:r>
        <w:rPr>
          <w:rFonts w:ascii="仿宋" w:hAnsi="仿宋" w:eastAsia="仿宋"/>
          <w:b/>
          <w:bCs/>
          <w:sz w:val="32"/>
          <w:szCs w:val="36"/>
        </w:rPr>
        <w:t>--石潭--坡山云巅健康旅游廊带</w:t>
      </w:r>
    </w:p>
    <w:p w14:paraId="09C165F6">
      <w:pPr>
        <w:spacing w:line="560" w:lineRule="exact"/>
        <w:ind w:firstLine="640" w:firstLineChars="200"/>
        <w:rPr>
          <w:rFonts w:ascii="仿宋" w:hAnsi="仿宋" w:eastAsia="仿宋"/>
          <w:sz w:val="32"/>
          <w:szCs w:val="36"/>
        </w:rPr>
      </w:pPr>
      <w:r>
        <w:rPr>
          <w:rFonts w:hint="eastAsia" w:ascii="仿宋" w:hAnsi="仿宋" w:eastAsia="仿宋"/>
          <w:sz w:val="32"/>
          <w:szCs w:val="36"/>
        </w:rPr>
        <w:t>对接未来大石潭旅游景区的建设诉求，以“山地峡谷、云雾花海”为特色，利用昌溪、石潭和坡山形成的环线打造成为一条以户外运动、团建拓展、生态休闲为核心的健康旅游廊带，沿线培育以漂流、徒步、骑行、溯溪、垂钓等为主的户外运动基地。</w:t>
      </w:r>
    </w:p>
    <w:p w14:paraId="47E9446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6、规划打造三阳（湖田山）</w:t>
      </w:r>
      <w:r>
        <w:rPr>
          <w:rFonts w:ascii="仿宋" w:hAnsi="仿宋" w:eastAsia="仿宋"/>
          <w:b/>
          <w:bCs/>
          <w:sz w:val="32"/>
          <w:szCs w:val="36"/>
        </w:rPr>
        <w:t>--金川山地运动健康旅游廊带</w:t>
      </w:r>
    </w:p>
    <w:p w14:paraId="393ACF32">
      <w:pPr>
        <w:spacing w:line="560" w:lineRule="exact"/>
        <w:ind w:firstLine="640" w:firstLineChars="200"/>
        <w:rPr>
          <w:rFonts w:ascii="仿宋" w:hAnsi="仿宋" w:eastAsia="仿宋"/>
          <w:sz w:val="32"/>
          <w:szCs w:val="36"/>
        </w:rPr>
      </w:pPr>
      <w:r>
        <w:rPr>
          <w:rFonts w:hint="eastAsia" w:ascii="仿宋" w:hAnsi="仿宋" w:eastAsia="仿宋"/>
          <w:sz w:val="32"/>
          <w:szCs w:val="36"/>
        </w:rPr>
        <w:t>以湖田山户外运动综合体为核心吸引物，贯通湖田山—水竹坑—搁船尖道路，带动七姑尖、搁船尖等山地旅游板块，打造成为一条以山地运动、</w:t>
      </w:r>
      <w:r>
        <w:rPr>
          <w:rFonts w:ascii="仿宋" w:hAnsi="仿宋" w:eastAsia="仿宋"/>
          <w:sz w:val="32"/>
          <w:szCs w:val="36"/>
        </w:rPr>
        <w:t>户外深度体验、高山养生度假为特色的健康旅游廊带</w:t>
      </w:r>
      <w:r>
        <w:rPr>
          <w:rFonts w:hint="eastAsia" w:ascii="仿宋" w:hAnsi="仿宋" w:eastAsia="仿宋"/>
          <w:sz w:val="32"/>
          <w:szCs w:val="36"/>
        </w:rPr>
        <w:t>，引入专业的户外运动俱乐部，培育极限运动、徒步穿越、攀岩、溯溪、速降、高山滑雪等精品健康运动项目与产品，配套山地度假民宿、露营帐篷、自驾营地等健康服务设施。</w:t>
      </w:r>
    </w:p>
    <w:p w14:paraId="64120336">
      <w:pPr>
        <w:pStyle w:val="2"/>
        <w:spacing w:before="0" w:after="0" w:line="560" w:lineRule="exact"/>
        <w:ind w:firstLine="643" w:firstLineChars="200"/>
        <w:rPr>
          <w:rFonts w:ascii="黑体" w:hAnsi="黑体" w:eastAsia="黑体"/>
          <w:sz w:val="32"/>
          <w:szCs w:val="32"/>
        </w:rPr>
      </w:pPr>
      <w:bookmarkStart w:id="15" w:name="_Toc154400812"/>
      <w:r>
        <w:rPr>
          <w:rFonts w:hint="eastAsia" w:ascii="黑体" w:hAnsi="黑体" w:eastAsia="黑体"/>
          <w:sz w:val="32"/>
          <w:szCs w:val="32"/>
        </w:rPr>
        <w:t>六、重点领域与支撑性项目</w:t>
      </w:r>
      <w:bookmarkEnd w:id="15"/>
    </w:p>
    <w:p w14:paraId="284660C5">
      <w:pPr>
        <w:pStyle w:val="3"/>
        <w:spacing w:before="0" w:after="0" w:line="560" w:lineRule="exact"/>
        <w:ind w:firstLine="643" w:firstLineChars="200"/>
        <w:rPr>
          <w:rFonts w:ascii="楷体" w:hAnsi="楷体" w:eastAsia="楷体"/>
        </w:rPr>
      </w:pPr>
      <w:bookmarkStart w:id="16" w:name="_Toc154400813"/>
      <w:r>
        <w:rPr>
          <w:rFonts w:hint="eastAsia" w:ascii="楷体" w:hAnsi="楷体" w:eastAsia="楷体"/>
        </w:rPr>
        <w:t>（一）医疗服务业</w:t>
      </w:r>
      <w:bookmarkEnd w:id="16"/>
    </w:p>
    <w:p w14:paraId="5EACF26C">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69471179">
      <w:pPr>
        <w:spacing w:line="560" w:lineRule="exact"/>
        <w:ind w:firstLine="640" w:firstLineChars="200"/>
        <w:rPr>
          <w:rFonts w:ascii="仿宋" w:hAnsi="仿宋" w:eastAsia="仿宋"/>
          <w:b/>
          <w:bCs/>
          <w:sz w:val="32"/>
          <w:szCs w:val="36"/>
        </w:rPr>
      </w:pPr>
      <w:r>
        <w:rPr>
          <w:rFonts w:hint="eastAsia" w:ascii="仿宋" w:hAnsi="仿宋" w:eastAsia="仿宋"/>
          <w:sz w:val="32"/>
          <w:szCs w:val="36"/>
        </w:rPr>
        <w:t>围绕更好地满足群众多层次、多样化、个性化健康需求，以全县“</w:t>
      </w:r>
      <w:r>
        <w:rPr>
          <w:rFonts w:ascii="仿宋" w:hAnsi="仿宋" w:eastAsia="仿宋"/>
          <w:sz w:val="32"/>
          <w:szCs w:val="36"/>
        </w:rPr>
        <w:t>1+3”（“一个中心”——歙县人民医院</w:t>
      </w:r>
      <w:r>
        <w:rPr>
          <w:rFonts w:hint="eastAsia" w:ascii="仿宋" w:hAnsi="仿宋" w:eastAsia="仿宋"/>
          <w:sz w:val="32"/>
          <w:szCs w:val="36"/>
        </w:rPr>
        <w:t>，</w:t>
      </w:r>
      <w:r>
        <w:rPr>
          <w:rFonts w:ascii="仿宋" w:hAnsi="仿宋" w:eastAsia="仿宋"/>
          <w:sz w:val="32"/>
          <w:szCs w:val="36"/>
        </w:rPr>
        <w:t>“三个次中心”——深渡镇、杞梓里镇、王村镇三个乡镇中心卫生院）区域医疗中心战略布局为抓手，优化全县优质高效医疗服务供给结构与质量，统筹推进健康歙县建设，一方面实现本地人安心就医，另一方面依托专科优势，满足周边及外来患者的特需服务，全方位全周期保障人民健康。</w:t>
      </w:r>
      <w:r>
        <w:rPr>
          <w:rFonts w:ascii="仿宋" w:hAnsi="仿宋" w:eastAsia="仿宋"/>
          <w:b/>
          <w:bCs/>
          <w:sz w:val="32"/>
          <w:szCs w:val="36"/>
        </w:rPr>
        <w:t>力争到</w:t>
      </w:r>
      <w:r>
        <w:rPr>
          <w:rFonts w:hint="eastAsia" w:ascii="仿宋" w:hAnsi="仿宋" w:eastAsia="仿宋"/>
          <w:b/>
          <w:bCs/>
          <w:sz w:val="32"/>
          <w:szCs w:val="36"/>
        </w:rPr>
        <w:t>2025年，</w:t>
      </w:r>
      <w:r>
        <w:rPr>
          <w:rFonts w:ascii="仿宋" w:hAnsi="仿宋" w:eastAsia="仿宋"/>
          <w:b/>
          <w:bCs/>
          <w:sz w:val="32"/>
          <w:szCs w:val="36"/>
        </w:rPr>
        <w:t>创成</w:t>
      </w:r>
      <w:r>
        <w:rPr>
          <w:rFonts w:hint="eastAsia" w:ascii="仿宋" w:hAnsi="仿宋" w:eastAsia="仿宋"/>
          <w:b/>
          <w:bCs/>
          <w:sz w:val="32"/>
          <w:szCs w:val="36"/>
        </w:rPr>
        <w:t>国家级慢性病综合防控示范区</w:t>
      </w:r>
      <w:r>
        <w:rPr>
          <w:rFonts w:ascii="仿宋" w:hAnsi="仿宋" w:eastAsia="仿宋"/>
          <w:b/>
          <w:bCs/>
          <w:sz w:val="32"/>
          <w:szCs w:val="36"/>
        </w:rPr>
        <w:t>，</w:t>
      </w:r>
      <w:r>
        <w:rPr>
          <w:rFonts w:hint="eastAsia" w:ascii="仿宋" w:hAnsi="仿宋" w:eastAsia="仿宋"/>
          <w:b/>
          <w:bCs/>
          <w:sz w:val="32"/>
          <w:szCs w:val="36"/>
        </w:rPr>
        <w:t>到</w:t>
      </w:r>
      <w:r>
        <w:rPr>
          <w:rFonts w:ascii="仿宋" w:hAnsi="仿宋" w:eastAsia="仿宋"/>
          <w:b/>
          <w:bCs/>
          <w:sz w:val="32"/>
          <w:szCs w:val="36"/>
        </w:rPr>
        <w:t>2030年，县人民医院建成</w:t>
      </w:r>
      <w:r>
        <w:rPr>
          <w:rFonts w:hint="eastAsia" w:ascii="仿宋" w:hAnsi="仿宋" w:eastAsia="仿宋"/>
          <w:b/>
          <w:bCs/>
          <w:sz w:val="32"/>
          <w:szCs w:val="36"/>
        </w:rPr>
        <w:t>高水平</w:t>
      </w:r>
      <w:r>
        <w:rPr>
          <w:rFonts w:ascii="仿宋" w:hAnsi="仿宋" w:eastAsia="仿宋"/>
          <w:b/>
          <w:bCs/>
          <w:sz w:val="32"/>
          <w:szCs w:val="36"/>
        </w:rPr>
        <w:t>区域医疗卫生服务中心和全市医疗卫生服务次中心，培育</w:t>
      </w:r>
      <w:r>
        <w:rPr>
          <w:rFonts w:hint="eastAsia" w:ascii="仿宋" w:hAnsi="仿宋" w:eastAsia="仿宋"/>
          <w:b/>
          <w:bCs/>
          <w:sz w:val="32"/>
          <w:szCs w:val="36"/>
        </w:rPr>
        <w:t>6</w:t>
      </w:r>
      <w:r>
        <w:rPr>
          <w:rFonts w:ascii="仿宋" w:hAnsi="仿宋" w:eastAsia="仿宋"/>
          <w:b/>
          <w:bCs/>
          <w:sz w:val="32"/>
          <w:szCs w:val="36"/>
        </w:rPr>
        <w:t>个以上</w:t>
      </w:r>
      <w:r>
        <w:rPr>
          <w:rFonts w:hint="eastAsia" w:ascii="仿宋" w:hAnsi="仿宋" w:eastAsia="仿宋"/>
          <w:b/>
          <w:bCs/>
          <w:sz w:val="32"/>
          <w:szCs w:val="36"/>
        </w:rPr>
        <w:t>省</w:t>
      </w:r>
      <w:r>
        <w:rPr>
          <w:rFonts w:ascii="仿宋" w:hAnsi="仿宋" w:eastAsia="仿宋"/>
          <w:b/>
          <w:bCs/>
          <w:sz w:val="32"/>
          <w:szCs w:val="36"/>
        </w:rPr>
        <w:t>市级临床重点专科。</w:t>
      </w:r>
    </w:p>
    <w:p w14:paraId="2520262E">
      <w:pPr>
        <w:spacing w:line="560" w:lineRule="exact"/>
        <w:ind w:firstLine="643" w:firstLineChars="200"/>
        <w:rPr>
          <w:rFonts w:ascii="仿宋" w:hAnsi="仿宋" w:eastAsia="仿宋"/>
          <w:sz w:val="32"/>
          <w:szCs w:val="36"/>
        </w:rPr>
      </w:pPr>
      <w:r>
        <w:rPr>
          <w:rFonts w:hint="eastAsia" w:ascii="仿宋" w:hAnsi="仿宋" w:eastAsia="仿宋"/>
          <w:b/>
          <w:bCs/>
          <w:sz w:val="32"/>
          <w:szCs w:val="36"/>
        </w:rPr>
        <w:t>一是加快县域医疗服务中心建设。</w:t>
      </w:r>
      <w:r>
        <w:rPr>
          <w:rFonts w:hint="eastAsia" w:ascii="仿宋" w:hAnsi="仿宋" w:eastAsia="仿宋"/>
          <w:sz w:val="32"/>
          <w:szCs w:val="36"/>
        </w:rPr>
        <w:t>根据歙县经济社会区域发展现状，加快歙县人民医院能力提升项目建设，推进县域医共体和城市医联体建设，协同参与长三角卫生健康一体化发展，推进与浙大二院建立紧密型协作关系，集中力量把歙县人民医院打造成为高水平县级公立医院，不断提升县级医院疑难重症诊疗能力，重点打造优势学科群，加强在线医疗服务平台建设，力争创建省级区域医疗中心。</w:t>
      </w:r>
    </w:p>
    <w:p w14:paraId="480D2127">
      <w:pPr>
        <w:spacing w:line="560" w:lineRule="exact"/>
        <w:ind w:firstLine="643" w:firstLineChars="200"/>
        <w:rPr>
          <w:rFonts w:ascii="仿宋" w:hAnsi="仿宋" w:eastAsia="仿宋"/>
          <w:sz w:val="32"/>
          <w:szCs w:val="36"/>
        </w:rPr>
      </w:pPr>
      <w:r>
        <w:rPr>
          <w:rFonts w:hint="eastAsia" w:ascii="仿宋" w:hAnsi="仿宋" w:eastAsia="仿宋"/>
          <w:b/>
          <w:bCs/>
          <w:sz w:val="32"/>
          <w:szCs w:val="36"/>
        </w:rPr>
        <w:t>二是夯实基层医疗服务基础。</w:t>
      </w:r>
      <w:r>
        <w:rPr>
          <w:rFonts w:hint="eastAsia" w:ascii="仿宋" w:hAnsi="仿宋" w:eastAsia="仿宋"/>
          <w:sz w:val="32"/>
          <w:szCs w:val="36"/>
        </w:rPr>
        <w:t>推进乡镇卫生院和村卫生室标准化建设，加快改善基层医疗卫生机构设施条件，补足设施设备短板，依托深渡镇、杞梓里镇、王村镇三个乡镇中心卫生院，建设成为覆盖周边的基层医疗卫生服务中心，力争日常疾病在基层解决。进一步加强乡村医生队伍建设，在建立乡村医生收入托底制度的基础上，制定边远地区村医待遇浮动标准，建立师带徒制度，开展乡村医生岗位轮训和脱产进修。</w:t>
      </w:r>
    </w:p>
    <w:p w14:paraId="4D1E8794">
      <w:pPr>
        <w:spacing w:line="560" w:lineRule="exact"/>
        <w:ind w:firstLine="643" w:firstLineChars="200"/>
        <w:rPr>
          <w:rFonts w:ascii="仿宋" w:hAnsi="仿宋" w:eastAsia="仿宋"/>
          <w:sz w:val="32"/>
          <w:szCs w:val="36"/>
        </w:rPr>
      </w:pPr>
      <w:r>
        <w:rPr>
          <w:rFonts w:hint="eastAsia" w:ascii="仿宋" w:hAnsi="仿宋" w:eastAsia="仿宋"/>
          <w:b/>
          <w:bCs/>
          <w:sz w:val="32"/>
          <w:szCs w:val="36"/>
        </w:rPr>
        <w:t>三是完善妇幼健康服务体系。</w:t>
      </w:r>
      <w:r>
        <w:rPr>
          <w:rFonts w:hint="eastAsia" w:ascii="仿宋" w:hAnsi="仿宋" w:eastAsia="仿宋"/>
          <w:sz w:val="32"/>
          <w:szCs w:val="36"/>
        </w:rPr>
        <w:t>强化以县级妇幼保健机构为核心，综合医院妇产科、儿科为骨干，基层医疗卫生机构为基础，高水平综合医院为支撑的妇幼健康服务体系。根据妇女不同生理阶段健康需求，加强妇女健康筛查覆盖率和筛查质量，优化产科诊疗环境和设施条件。加强儿童保健和医疗服务，推动儿童保健门诊标准化建设，建设儿童友好型医院。继续加强歙县人民医院的危急重症孕产妇及新生儿两个急救中心建设，切实提升危重孕产妇和新生儿救治能力。</w:t>
      </w:r>
    </w:p>
    <w:p w14:paraId="2A8A6024">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四是建立完善老年健康服务体系。</w:t>
      </w:r>
      <w:r>
        <w:rPr>
          <w:rFonts w:hint="eastAsia" w:ascii="仿宋" w:hAnsi="仿宋" w:eastAsia="仿宋"/>
          <w:sz w:val="32"/>
          <w:szCs w:val="36"/>
        </w:rPr>
        <w:t>加强老年医学专科体系建设，提高老年医疗多病共治能力，探索建设区域老年医疗中心，二级及以上综合医院（中医医院）设置老年医学科。通过新建、改扩建和转型发展，加强老年医院、康复医院、护理院（中心、站）建设，</w:t>
      </w:r>
      <w:r>
        <w:rPr>
          <w:rFonts w:ascii="仿宋" w:hAnsi="仿宋" w:eastAsia="仿宋"/>
          <w:sz w:val="32"/>
          <w:szCs w:val="36"/>
        </w:rPr>
        <w:t>二级及以上综合医院（中医医院）设立康复医学科</w:t>
      </w:r>
      <w:r>
        <w:rPr>
          <w:rFonts w:hint="eastAsia" w:ascii="仿宋" w:hAnsi="仿宋" w:eastAsia="仿宋"/>
          <w:sz w:val="32"/>
          <w:szCs w:val="36"/>
        </w:rPr>
        <w:t>。实施老年人健康素养促进项目，监测老年人健康素养状况，有针对性地加强健康教育。加强失能老年人健康照护服务，增加居家医疗卫生服务供给，加快发展安宁疗护服务。持续开展老年医学人才、专科护士及护理人员培养培训。</w:t>
      </w:r>
    </w:p>
    <w:p w14:paraId="68F65098">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五是完善心理</w:t>
      </w:r>
      <w:r>
        <w:rPr>
          <w:rFonts w:ascii="仿宋" w:hAnsi="仿宋" w:eastAsia="仿宋"/>
          <w:b/>
          <w:bCs/>
          <w:sz w:val="32"/>
          <w:szCs w:val="36"/>
        </w:rPr>
        <w:t>健康与精神卫生服务</w:t>
      </w:r>
      <w:r>
        <w:rPr>
          <w:rFonts w:hint="eastAsia" w:ascii="仿宋" w:hAnsi="仿宋" w:eastAsia="仿宋"/>
          <w:b/>
          <w:bCs/>
          <w:sz w:val="32"/>
          <w:szCs w:val="36"/>
        </w:rPr>
        <w:t>。</w:t>
      </w:r>
      <w:r>
        <w:rPr>
          <w:rFonts w:hint="eastAsia" w:ascii="仿宋" w:hAnsi="仿宋" w:eastAsia="仿宋"/>
          <w:sz w:val="32"/>
          <w:szCs w:val="36"/>
        </w:rPr>
        <w:t>健全完善以县级心理健康和精神卫生防治中心、精神专科医院和综合医院精神科为主体，疾病预防控制机构和社会心理服务机构为补充的心理健康和精神卫生服务体系，提高常见精神障碍规范化诊疗能力。推进歙县平和精神康复医院规范化建设，支持歙县人民医院开设精神科。完善心理健康和精神卫生服务网络，积极开展心理健康促进，完善心理危机干预机制，健全精神卫生综合管理机制。</w:t>
      </w:r>
    </w:p>
    <w:p w14:paraId="6A458112">
      <w:pPr>
        <w:spacing w:line="560" w:lineRule="exact"/>
        <w:ind w:firstLine="643" w:firstLineChars="200"/>
        <w:rPr>
          <w:rFonts w:ascii="仿宋" w:hAnsi="仿宋" w:eastAsia="仿宋"/>
          <w:sz w:val="32"/>
          <w:szCs w:val="36"/>
        </w:rPr>
      </w:pPr>
      <w:r>
        <w:rPr>
          <w:rFonts w:hint="eastAsia" w:ascii="仿宋" w:hAnsi="仿宋" w:eastAsia="仿宋"/>
          <w:b/>
          <w:bCs/>
          <w:sz w:val="32"/>
          <w:szCs w:val="36"/>
        </w:rPr>
        <w:t>六是加快专科医院建设。</w:t>
      </w:r>
      <w:r>
        <w:rPr>
          <w:rFonts w:hint="eastAsia" w:ascii="仿宋" w:hAnsi="仿宋" w:eastAsia="仿宋"/>
          <w:sz w:val="32"/>
          <w:szCs w:val="36"/>
        </w:rPr>
        <w:t>以满足重大疾病临床需求为导向，加强临床重点专科建设，重点支持肿瘤、心脑血管、儿科、精神、感染、妇产等薄弱领域重点专科诊疗能力提升，持续加强县级医院肿瘤专科建设，支持县级医院（含社会办医）建设“癌症筛查和早诊早治中心”。根据地方实际需要规划设置康复、护理、口腔等专科医疗机构（含中医类专科医院）。鼓励打通中医院及其乡镇卫生院特色专科服务的共享平台。同时，健全完善康复医疗专科服务体系，增加提供康复医疗服务的医疗机构和床位数量，加强康复医疗人才培养和队伍建设。</w:t>
      </w:r>
    </w:p>
    <w:p w14:paraId="198A30DC">
      <w:pPr>
        <w:spacing w:line="560" w:lineRule="exact"/>
        <w:ind w:firstLine="643" w:firstLineChars="200"/>
        <w:rPr>
          <w:rFonts w:ascii="仿宋" w:hAnsi="仿宋" w:eastAsia="仿宋"/>
          <w:sz w:val="32"/>
          <w:szCs w:val="36"/>
        </w:rPr>
      </w:pPr>
      <w:r>
        <w:rPr>
          <w:rFonts w:hint="eastAsia" w:ascii="仿宋" w:hAnsi="仿宋" w:eastAsia="仿宋"/>
          <w:b/>
          <w:bCs/>
          <w:sz w:val="32"/>
          <w:szCs w:val="36"/>
        </w:rPr>
        <w:t>七是拓展社会办医空间。</w:t>
      </w:r>
      <w:r>
        <w:rPr>
          <w:rFonts w:hint="eastAsia" w:ascii="仿宋" w:hAnsi="仿宋" w:eastAsia="仿宋"/>
          <w:sz w:val="32"/>
          <w:szCs w:val="36"/>
        </w:rPr>
        <w:t>健全完善社会办医政策措施，支持社会力量在康复、护理、口腔等短缺领域举办非营利性医疗机构，引导社会办医疗机构走差异化发展道路，与公立医疗机构形成互补和衔接。鼓励社会力量举办和发展具有一定规模、有特色的医疗机构，向高水平、高技术含量、规模化的大型医疗集团发展。将社会办医疗机构的质量管理纳入到整体医疗质控体系，加强医疗服务行为监管，与公立医院实行同质化管理。鼓励符合条件的执业医师开办诊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68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4A485510">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专栏1</w:t>
            </w:r>
            <w:r>
              <w:rPr>
                <w:rFonts w:ascii="仿宋" w:hAnsi="仿宋" w:eastAsia="仿宋" w:cs="Times New Roman"/>
                <w:b/>
                <w:bCs/>
                <w:sz w:val="28"/>
                <w:szCs w:val="28"/>
              </w:rPr>
              <w:t xml:space="preserve"> </w:t>
            </w:r>
            <w:r>
              <w:rPr>
                <w:rFonts w:hint="eastAsia" w:ascii="仿宋" w:hAnsi="仿宋" w:eastAsia="仿宋" w:cs="Times New Roman"/>
                <w:b/>
                <w:bCs/>
                <w:sz w:val="28"/>
                <w:szCs w:val="28"/>
              </w:rPr>
              <w:t>医疗服务业支撑性项目</w:t>
            </w:r>
          </w:p>
        </w:tc>
      </w:tr>
      <w:tr w14:paraId="5EF6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0FC52961">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一是歙县国家级慢性病综合防控示范区建设项目：</w:t>
            </w:r>
            <w:r>
              <w:rPr>
                <w:rFonts w:hint="eastAsia" w:ascii="仿宋" w:hAnsi="仿宋" w:eastAsia="仿宋" w:cs="Times New Roman"/>
                <w:sz w:val="28"/>
                <w:szCs w:val="28"/>
              </w:rPr>
              <w:t>健全完善慢性病综合防治工作机制，规范开展慢性病监测工作，加快建立慢性病综合检测评价体系，推进县级综合医院（含中医医院）逐步建立慢性病和健康管理中心，构建县、乡、村级医疗卫生机构互联互通的慢性病和健康管理网络，力争到2025年创成国家级慢性病综合防控示范区。</w:t>
            </w:r>
            <w:r>
              <w:rPr>
                <w:rFonts w:ascii="仿宋" w:hAnsi="仿宋" w:eastAsia="仿宋" w:cs="Times New Roman"/>
                <w:b/>
                <w:bCs/>
                <w:sz w:val="28"/>
                <w:szCs w:val="28"/>
              </w:rPr>
              <w:t xml:space="preserve"> </w:t>
            </w:r>
          </w:p>
          <w:p w14:paraId="4AD4BE8A">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二是歙县人民医院医疗能力综合提升项目：</w:t>
            </w:r>
            <w:r>
              <w:rPr>
                <w:rFonts w:hint="eastAsia" w:ascii="仿宋" w:hAnsi="仿宋" w:eastAsia="仿宋" w:cs="Times New Roman"/>
                <w:sz w:val="28"/>
                <w:szCs w:val="28"/>
              </w:rPr>
              <w:t>规划用地面积约</w:t>
            </w:r>
            <w:r>
              <w:rPr>
                <w:rFonts w:ascii="仿宋" w:hAnsi="仿宋" w:eastAsia="仿宋" w:cs="Times New Roman"/>
                <w:sz w:val="28"/>
                <w:szCs w:val="28"/>
              </w:rPr>
              <w:t>15亩，总建筑面积30770平方米，计划设置床位374张，新建医疗综合大楼，更新医疗设备，构建远程诊疗信息化系统</w:t>
            </w:r>
            <w:r>
              <w:rPr>
                <w:rFonts w:hint="eastAsia" w:ascii="仿宋" w:hAnsi="仿宋" w:eastAsia="仿宋" w:cs="Times New Roman"/>
                <w:sz w:val="28"/>
                <w:szCs w:val="28"/>
              </w:rPr>
              <w:t>，</w:t>
            </w:r>
            <w:r>
              <w:rPr>
                <w:rFonts w:ascii="仿宋" w:hAnsi="仿宋" w:eastAsia="仿宋" w:cs="Times New Roman"/>
                <w:sz w:val="28"/>
                <w:szCs w:val="28"/>
              </w:rPr>
              <w:t>支持临床重点专科建设</w:t>
            </w:r>
            <w:r>
              <w:rPr>
                <w:rFonts w:hint="eastAsia" w:ascii="仿宋" w:hAnsi="仿宋" w:eastAsia="仿宋" w:cs="Times New Roman"/>
                <w:sz w:val="28"/>
                <w:szCs w:val="28"/>
              </w:rPr>
              <w:t>，</w:t>
            </w:r>
            <w:r>
              <w:rPr>
                <w:rFonts w:ascii="仿宋" w:hAnsi="仿宋" w:eastAsia="仿宋" w:cs="Times New Roman"/>
                <w:sz w:val="28"/>
                <w:szCs w:val="28"/>
              </w:rPr>
              <w:t>设置康复医学科，开设康复病区，全面推进康复专科体系建设行动的开展。</w:t>
            </w:r>
          </w:p>
          <w:p w14:paraId="3978731C">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三是基层乡镇卫生院新建和提升项目：</w:t>
            </w:r>
            <w:r>
              <w:rPr>
                <w:rFonts w:hint="eastAsia" w:ascii="仿宋" w:hAnsi="仿宋" w:eastAsia="仿宋" w:cs="Times New Roman"/>
                <w:sz w:val="28"/>
                <w:szCs w:val="28"/>
              </w:rPr>
              <w:t>加强对</w:t>
            </w:r>
            <w:r>
              <w:rPr>
                <w:rFonts w:ascii="仿宋" w:hAnsi="仿宋" w:eastAsia="仿宋" w:cs="Times New Roman"/>
                <w:sz w:val="28"/>
                <w:szCs w:val="28"/>
              </w:rPr>
              <w:t>28个乡镇基层卫生院的改造提升，特别是乡镇中医药服务能力</w:t>
            </w:r>
            <w:r>
              <w:rPr>
                <w:rFonts w:hint="eastAsia" w:ascii="仿宋" w:hAnsi="仿宋" w:eastAsia="仿宋" w:cs="Times New Roman"/>
                <w:sz w:val="28"/>
                <w:szCs w:val="28"/>
              </w:rPr>
              <w:t>。</w:t>
            </w:r>
            <w:r>
              <w:rPr>
                <w:rFonts w:ascii="仿宋" w:hAnsi="仿宋" w:eastAsia="仿宋" w:cs="Times New Roman"/>
                <w:sz w:val="28"/>
                <w:szCs w:val="28"/>
              </w:rPr>
              <w:t>新建街口、岔口、王村、北岸4所乡镇卫生院</w:t>
            </w:r>
            <w:r>
              <w:rPr>
                <w:rFonts w:hint="eastAsia" w:ascii="仿宋" w:hAnsi="仿宋" w:eastAsia="仿宋" w:cs="Times New Roman"/>
                <w:sz w:val="28"/>
                <w:szCs w:val="28"/>
              </w:rPr>
              <w:t>（中西医结合医疗服务中心），</w:t>
            </w:r>
            <w:r>
              <w:rPr>
                <w:rFonts w:ascii="仿宋" w:hAnsi="仿宋" w:eastAsia="仿宋" w:cs="Times New Roman"/>
                <w:sz w:val="28"/>
                <w:szCs w:val="28"/>
              </w:rPr>
              <w:t>加强乡镇、部门与徽投集团协作，有序推进卫生院的施工建设、医疗设备采购等。</w:t>
            </w:r>
          </w:p>
          <w:p w14:paraId="63EF522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四是三阳镇卫生院中西医结合康养示范中心项目：</w:t>
            </w:r>
            <w:r>
              <w:rPr>
                <w:rFonts w:hint="eastAsia" w:ascii="仿宋" w:hAnsi="仿宋" w:eastAsia="仿宋" w:cs="Times New Roman"/>
                <w:sz w:val="28"/>
                <w:szCs w:val="28"/>
              </w:rPr>
              <w:t>利用三阳交通环境优势和现状卫生院，计划总建筑面积</w:t>
            </w:r>
            <w:r>
              <w:rPr>
                <w:rFonts w:ascii="仿宋" w:hAnsi="仿宋" w:eastAsia="仿宋" w:cs="Times New Roman"/>
                <w:sz w:val="28"/>
                <w:szCs w:val="28"/>
              </w:rPr>
              <w:t>4000平方米，设置床位100张，主要建设中西医结合康养示范中心楼及配套附属设施，购置医疗设备设施。</w:t>
            </w:r>
          </w:p>
          <w:p w14:paraId="5602A51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五是歙县青少年健康促进中心项目：</w:t>
            </w:r>
            <w:r>
              <w:rPr>
                <w:rFonts w:hint="eastAsia" w:ascii="仿宋" w:hAnsi="仿宋" w:eastAsia="仿宋" w:cs="Times New Roman"/>
                <w:sz w:val="28"/>
                <w:szCs w:val="28"/>
              </w:rPr>
              <w:t>与华东师范大学心理健康教育与咨询中心合作，在青少年群体健康成长领域，通过产教融合的方式共同建设，打造集评测、干预、保障一站式健康促进中心。并在师资力量、课程开发、科技创新、成果转化等方面开展深度合作，解决青少年生长发育、心理障碍等身心健康问题。</w:t>
            </w:r>
            <w:r>
              <w:rPr>
                <w:rFonts w:ascii="仿宋" w:hAnsi="仿宋" w:eastAsia="仿宋" w:cs="Times New Roman"/>
                <w:sz w:val="28"/>
                <w:szCs w:val="28"/>
              </w:rPr>
              <w:t xml:space="preserve"> </w:t>
            </w:r>
          </w:p>
          <w:p w14:paraId="6080D6F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六是歙县昌仁健康产业综合体项目：</w:t>
            </w:r>
            <w:r>
              <w:rPr>
                <w:rFonts w:hint="eastAsia" w:ascii="仿宋" w:hAnsi="仿宋" w:eastAsia="仿宋" w:cs="Times New Roman"/>
                <w:sz w:val="28"/>
                <w:szCs w:val="28"/>
              </w:rPr>
              <w:t>鼓励和支持社会化办医，升级歙县昌仁医院，拟收购歙县老体育馆地块，</w:t>
            </w:r>
            <w:r>
              <w:rPr>
                <w:rFonts w:ascii="仿宋" w:hAnsi="仿宋" w:eastAsia="仿宋" w:cs="Times New Roman"/>
                <w:sz w:val="28"/>
                <w:szCs w:val="28"/>
              </w:rPr>
              <w:t>新建医务大楼，购置各类医疗器械，设置各类医疗科室。开发智慧养老项目，在歙县设立总部中心，各区县</w:t>
            </w:r>
            <w:r>
              <w:rPr>
                <w:rFonts w:hint="eastAsia" w:ascii="仿宋" w:hAnsi="仿宋" w:eastAsia="仿宋" w:cs="Times New Roman"/>
                <w:sz w:val="28"/>
                <w:szCs w:val="28"/>
              </w:rPr>
              <w:t>设置</w:t>
            </w:r>
            <w:r>
              <w:rPr>
                <w:rFonts w:ascii="仿宋" w:hAnsi="仿宋" w:eastAsia="仿宋" w:cs="Times New Roman"/>
                <w:sz w:val="28"/>
                <w:szCs w:val="28"/>
              </w:rPr>
              <w:t>服务机构，开发会员制家庭养老项目。</w:t>
            </w:r>
          </w:p>
        </w:tc>
      </w:tr>
    </w:tbl>
    <w:p w14:paraId="54A9BDB5">
      <w:pPr>
        <w:pStyle w:val="3"/>
        <w:spacing w:before="0" w:after="0" w:line="560" w:lineRule="exact"/>
        <w:ind w:firstLine="643" w:firstLineChars="200"/>
        <w:rPr>
          <w:rFonts w:ascii="楷体" w:hAnsi="楷体" w:eastAsia="楷体"/>
        </w:rPr>
      </w:pPr>
      <w:bookmarkStart w:id="17" w:name="_Toc154400814"/>
      <w:r>
        <w:rPr>
          <w:rFonts w:ascii="楷体" w:hAnsi="楷体" w:eastAsia="楷体"/>
        </w:rPr>
        <w:t>（</w:t>
      </w:r>
      <w:r>
        <w:rPr>
          <w:rFonts w:hint="eastAsia" w:ascii="楷体" w:hAnsi="楷体" w:eastAsia="楷体"/>
        </w:rPr>
        <w:t>二</w:t>
      </w:r>
      <w:r>
        <w:rPr>
          <w:rFonts w:ascii="楷体" w:hAnsi="楷体" w:eastAsia="楷体"/>
        </w:rPr>
        <w:t>）</w:t>
      </w:r>
      <w:r>
        <w:rPr>
          <w:rFonts w:hint="eastAsia" w:ascii="楷体" w:hAnsi="楷体" w:eastAsia="楷体"/>
        </w:rPr>
        <w:t>中医药服务产业</w:t>
      </w:r>
      <w:bookmarkEnd w:id="17"/>
    </w:p>
    <w:p w14:paraId="2596329D">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4C7B8F61">
      <w:pPr>
        <w:spacing w:line="560" w:lineRule="exact"/>
        <w:ind w:firstLine="640" w:firstLineChars="200"/>
        <w:rPr>
          <w:rFonts w:ascii="仿宋" w:hAnsi="仿宋" w:eastAsia="仿宋"/>
          <w:b/>
          <w:bCs/>
          <w:sz w:val="32"/>
          <w:szCs w:val="36"/>
        </w:rPr>
      </w:pPr>
      <w:r>
        <w:rPr>
          <w:rFonts w:hint="eastAsia" w:ascii="仿宋" w:hAnsi="仿宋" w:eastAsia="仿宋"/>
          <w:sz w:val="32"/>
          <w:szCs w:val="36"/>
        </w:rPr>
        <w:t>落实中西医并重方针，构建高质量中医药服务体系，实施促进中医药传承创新发展专项行动，推动新安医学创造性转化和创新性发展，发挥中医药在疾病预防、治疗、康复和健康促进中的特色作用，推动中医药人才队伍建设，加快建设中医药强县。</w:t>
      </w:r>
      <w:r>
        <w:rPr>
          <w:rFonts w:hint="eastAsia" w:ascii="仿宋" w:hAnsi="仿宋" w:eastAsia="仿宋"/>
          <w:b/>
          <w:bCs/>
          <w:sz w:val="32"/>
          <w:szCs w:val="36"/>
        </w:rPr>
        <w:t>力争到2025年，基层中医药服务量占比达到45%</w:t>
      </w:r>
      <w:r>
        <w:rPr>
          <w:rFonts w:ascii="仿宋" w:hAnsi="仿宋" w:eastAsia="仿宋"/>
          <w:b/>
          <w:bCs/>
          <w:sz w:val="32"/>
          <w:szCs w:val="36"/>
        </w:rPr>
        <w:t>以上</w:t>
      </w:r>
      <w:r>
        <w:rPr>
          <w:rFonts w:hint="eastAsia" w:ascii="仿宋" w:hAnsi="仿宋" w:eastAsia="仿宋"/>
          <w:b/>
          <w:bCs/>
          <w:sz w:val="32"/>
          <w:szCs w:val="36"/>
        </w:rPr>
        <w:t>，实现28个乡镇卫生院、社区卫生服务中心配置中医馆、中医医师，柔性引进2名（个）以上高层次中医药人才（团队），培养一批新安医学非遗传承人和骨干人才，创建成为全国基层中医药工作示范县。</w:t>
      </w:r>
    </w:p>
    <w:p w14:paraId="5911D0EF">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一是加强全生命周期的中医药服务。</w:t>
      </w:r>
      <w:r>
        <w:rPr>
          <w:rFonts w:hint="eastAsia" w:ascii="仿宋" w:hAnsi="仿宋" w:eastAsia="仿宋"/>
          <w:sz w:val="32"/>
          <w:szCs w:val="32"/>
        </w:rPr>
        <w:t>建设以歙县中医医院为龙头、基层医疗卫生机构为基础、地方中医馆名医馆为保障的预防保健、疾病治疗和疗养康复为一体的中医药服务体系。加强县中医医院建设，补齐中医人才、中医特色专科和应急救治能力短板，提升县中医医院综合服务能力。县人民医院按要求开设中医病区，提升综合医院中医药服务能力。县妇幼保健机构规范设置中医科。依托歙县中医医院、霞坑镇卫生院等医疗机构建设</w:t>
      </w:r>
      <w:r>
        <w:rPr>
          <w:rFonts w:ascii="仿宋" w:hAnsi="仿宋" w:eastAsia="仿宋"/>
          <w:sz w:val="32"/>
          <w:szCs w:val="32"/>
        </w:rPr>
        <w:t>2-3个中医适宜技术推广基地，实现全部乡镇卫生院、社区卫生服务中心设置中医馆、配备中医医师。加强中医优势专科和特色专科建设，提升中医药特色康复、中医适宜技术推广运用和治未病服务能力。加快中西医结合发展，完善中医药参与突发传染病防治和公共卫生事件应急处置机制，提高中医医院应急和救治能力。</w:t>
      </w:r>
    </w:p>
    <w:p w14:paraId="62B6636D">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二是提升中医药研究和创新能力。</w:t>
      </w:r>
      <w:r>
        <w:rPr>
          <w:rFonts w:hint="eastAsia" w:ascii="仿宋" w:hAnsi="仿宋" w:eastAsia="仿宋"/>
          <w:sz w:val="32"/>
          <w:szCs w:val="32"/>
        </w:rPr>
        <w:t>策应中医药“北华佗、南新安”发展，实施新安医学振兴工程，实施“中医专科”培育计划，开发新安医学古籍名方，加强中药产品研制，支持将新安名方转化为院内制剂或将新安名方转化为中药制剂，实施“新安名药”工程，加快“新安名方”到“新安名药”的转化。</w:t>
      </w:r>
    </w:p>
    <w:p w14:paraId="15BAD55E">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三是加强中医药人才队伍建设。</w:t>
      </w:r>
      <w:r>
        <w:rPr>
          <w:rFonts w:hint="eastAsia" w:ascii="仿宋" w:hAnsi="仿宋" w:eastAsia="仿宋"/>
          <w:sz w:val="32"/>
          <w:szCs w:val="32"/>
        </w:rPr>
        <w:t>制定培育引进中医药人才的适应性政策，注重中医临床技术特色骨干人才、中医护理骨干人才、中药特色人才的遴选与培养，以省级基层名医和名医世家为带头人，完善师承教育人才培养模式，对接国内外知名中医医院、院校、研究所，推动学科共建、合作交流，设立国家重点学科基地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0FE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10408848">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专栏2</w:t>
            </w:r>
            <w:r>
              <w:rPr>
                <w:rFonts w:ascii="仿宋" w:hAnsi="仿宋" w:eastAsia="仿宋" w:cs="Times New Roman"/>
                <w:b/>
                <w:bCs/>
                <w:sz w:val="28"/>
                <w:szCs w:val="28"/>
              </w:rPr>
              <w:t xml:space="preserve"> </w:t>
            </w:r>
            <w:r>
              <w:rPr>
                <w:rFonts w:hint="eastAsia" w:ascii="仿宋" w:hAnsi="仿宋" w:eastAsia="仿宋" w:cs="Times New Roman"/>
                <w:b/>
                <w:bCs/>
                <w:sz w:val="28"/>
                <w:szCs w:val="28"/>
              </w:rPr>
              <w:t>中医药服务业支撑性项目</w:t>
            </w:r>
          </w:p>
        </w:tc>
      </w:tr>
      <w:tr w14:paraId="18C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094BFC94">
            <w:pPr>
              <w:spacing w:line="560" w:lineRule="exact"/>
              <w:ind w:firstLine="562" w:firstLineChars="200"/>
              <w:rPr>
                <w:rFonts w:ascii="仿宋" w:hAnsi="仿宋" w:eastAsia="仿宋" w:cs="Times New Roman"/>
                <w:b/>
                <w:bCs/>
                <w:color w:val="000000" w:themeColor="text1"/>
                <w:sz w:val="28"/>
                <w:szCs w:val="28"/>
              </w:rPr>
            </w:pPr>
            <w:r>
              <w:rPr>
                <w:rFonts w:hint="eastAsia" w:ascii="仿宋" w:hAnsi="仿宋" w:eastAsia="仿宋" w:cs="Times New Roman"/>
                <w:b/>
                <w:bCs/>
                <w:color w:val="000000" w:themeColor="text1"/>
                <w:sz w:val="28"/>
                <w:szCs w:val="28"/>
              </w:rPr>
              <w:t>一是歙县中医医院综合提升项目：</w:t>
            </w:r>
            <w:r>
              <w:rPr>
                <w:rFonts w:hint="eastAsia" w:ascii="仿宋" w:hAnsi="仿宋" w:eastAsia="仿宋" w:cs="Times New Roman"/>
                <w:color w:val="000000" w:themeColor="text1"/>
                <w:sz w:val="28"/>
                <w:szCs w:val="28"/>
              </w:rPr>
              <w:t>近期重点推进中医医院医疗能力提升，在原有医疗用房基础上改造，计划总建筑面积</w:t>
            </w:r>
            <w:r>
              <w:rPr>
                <w:rFonts w:ascii="仿宋" w:hAnsi="仿宋" w:eastAsia="仿宋" w:cs="Times New Roman"/>
                <w:color w:val="000000" w:themeColor="text1"/>
                <w:sz w:val="28"/>
                <w:szCs w:val="28"/>
              </w:rPr>
              <w:t>3500平方米，改建</w:t>
            </w:r>
            <w:r>
              <w:rPr>
                <w:rFonts w:hint="eastAsia" w:ascii="仿宋" w:hAnsi="仿宋" w:eastAsia="仿宋" w:cs="Times New Roman"/>
                <w:color w:val="000000" w:themeColor="text1"/>
                <w:sz w:val="28"/>
                <w:szCs w:val="28"/>
              </w:rPr>
              <w:t>新安名医诊疗馆</w:t>
            </w:r>
            <w:r>
              <w:rPr>
                <w:rFonts w:ascii="仿宋" w:hAnsi="仿宋" w:eastAsia="仿宋" w:cs="Times New Roman"/>
                <w:color w:val="000000" w:themeColor="text1"/>
                <w:sz w:val="28"/>
                <w:szCs w:val="28"/>
              </w:rPr>
              <w:t>700平方米，康复大楼2400</w:t>
            </w:r>
            <w:r>
              <w:rPr>
                <w:rFonts w:hint="eastAsia" w:ascii="仿宋" w:hAnsi="仿宋" w:eastAsia="仿宋" w:cs="Times New Roman"/>
                <w:color w:val="000000" w:themeColor="text1"/>
                <w:sz w:val="28"/>
                <w:szCs w:val="28"/>
              </w:rPr>
              <w:t>平方</w:t>
            </w:r>
            <w:r>
              <w:rPr>
                <w:rFonts w:ascii="仿宋" w:hAnsi="仿宋" w:eastAsia="仿宋" w:cs="Times New Roman"/>
                <w:color w:val="000000" w:themeColor="text1"/>
                <w:sz w:val="28"/>
                <w:szCs w:val="28"/>
              </w:rPr>
              <w:t>米，</w:t>
            </w:r>
            <w:r>
              <w:rPr>
                <w:rFonts w:hint="eastAsia" w:ascii="仿宋" w:hAnsi="仿宋" w:eastAsia="仿宋" w:cs="Times New Roman"/>
                <w:color w:val="000000" w:themeColor="text1"/>
                <w:sz w:val="28"/>
                <w:szCs w:val="28"/>
              </w:rPr>
              <w:t>购置一批医疗设备，加快歙县中医药数字化平台建设项目，实现与基层医疗机构的互通互联，建成县域中医治疗中心，促进疑难疾病中西医结合临床诊疗技术的提升。中远期积极推进中医医院富丰新城新址整体搬迁，计划用地面积约50亩，总建筑面积40000平方米，新建医疗培训综合楼、医疗废弃物及污水污物处理站、消防监控室、消毒供应室等，设置床位400张。</w:t>
            </w:r>
          </w:p>
          <w:p w14:paraId="53E1B7A5">
            <w:pPr>
              <w:spacing w:line="560" w:lineRule="exact"/>
              <w:ind w:firstLine="562" w:firstLineChars="200"/>
              <w:rPr>
                <w:rFonts w:ascii="仿宋" w:hAnsi="仿宋" w:eastAsia="仿宋" w:cs="Times New Roman"/>
                <w:color w:val="000000" w:themeColor="text1"/>
                <w:sz w:val="28"/>
                <w:szCs w:val="28"/>
              </w:rPr>
            </w:pPr>
            <w:r>
              <w:rPr>
                <w:rFonts w:hint="eastAsia" w:ascii="仿宋" w:hAnsi="仿宋" w:eastAsia="仿宋" w:cs="Times New Roman"/>
                <w:b/>
                <w:bCs/>
                <w:color w:val="000000" w:themeColor="text1"/>
                <w:sz w:val="28"/>
                <w:szCs w:val="28"/>
              </w:rPr>
              <w:t>二是歙县基层卫生机构中医院服务能力提升项目：</w:t>
            </w:r>
            <w:r>
              <w:rPr>
                <w:rFonts w:hint="eastAsia" w:ascii="仿宋" w:hAnsi="仿宋" w:eastAsia="仿宋" w:cs="Times New Roman"/>
                <w:color w:val="000000" w:themeColor="text1"/>
                <w:sz w:val="28"/>
                <w:szCs w:val="28"/>
              </w:rPr>
              <w:t>利用政府专项资金，在全县</w:t>
            </w:r>
            <w:r>
              <w:rPr>
                <w:rFonts w:ascii="仿宋" w:hAnsi="仿宋" w:eastAsia="仿宋" w:cs="Times New Roman"/>
                <w:color w:val="000000" w:themeColor="text1"/>
                <w:sz w:val="28"/>
                <w:szCs w:val="28"/>
              </w:rPr>
              <w:t>28个乡镇开展村卫生室中医服务能力提升改造，打造中医药相对独立的功能服务区“中医阁”，新增中医常用诊疗设备，改造室内外宣传栏，全面提升中医药氛围，优化中医药就医环境，</w:t>
            </w:r>
            <w:r>
              <w:rPr>
                <w:rFonts w:hint="eastAsia" w:ascii="仿宋" w:hAnsi="仿宋" w:eastAsia="仿宋" w:cs="Times New Roman"/>
                <w:color w:val="000000" w:themeColor="text1"/>
                <w:sz w:val="28"/>
                <w:szCs w:val="28"/>
              </w:rPr>
              <w:t>提升中医药“治未病”服务能力，提升基层医疗卫生机构中医预防保健服务能力，</w:t>
            </w:r>
            <w:r>
              <w:rPr>
                <w:rFonts w:ascii="仿宋" w:hAnsi="仿宋" w:eastAsia="仿宋" w:cs="Times New Roman"/>
                <w:color w:val="000000" w:themeColor="text1"/>
                <w:sz w:val="28"/>
                <w:szCs w:val="28"/>
              </w:rPr>
              <w:t>把乡镇</w:t>
            </w:r>
            <w:r>
              <w:rPr>
                <w:rFonts w:hint="eastAsia" w:ascii="仿宋" w:hAnsi="仿宋" w:eastAsia="仿宋" w:cs="Times New Roman"/>
                <w:color w:val="000000" w:themeColor="text1"/>
                <w:sz w:val="28"/>
                <w:szCs w:val="28"/>
              </w:rPr>
              <w:t>卫生院“中医馆”，村卫生室</w:t>
            </w:r>
            <w:r>
              <w:rPr>
                <w:rFonts w:ascii="仿宋" w:hAnsi="仿宋" w:eastAsia="仿宋" w:cs="Times New Roman"/>
                <w:color w:val="000000" w:themeColor="text1"/>
                <w:sz w:val="28"/>
                <w:szCs w:val="28"/>
              </w:rPr>
              <w:t>“中医阁”打造成弘扬新安医学的重要窗口。</w:t>
            </w:r>
          </w:p>
          <w:p w14:paraId="29E2486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三是中医适宜技术推广中心项目：</w:t>
            </w:r>
            <w:r>
              <w:rPr>
                <w:rFonts w:hint="eastAsia" w:ascii="仿宋" w:hAnsi="仿宋" w:eastAsia="仿宋" w:cs="Times New Roman"/>
                <w:sz w:val="28"/>
                <w:szCs w:val="28"/>
              </w:rPr>
              <w:t>以县中医医院作为中医药适宜技术推广中心挂靠单位，不断增加和丰富中医药适宜技术项目，积极组织开展形式多样的技术培训推广活动，将院内成熟的中医药适宜技术传授给扎根基层的中医业务骨干，进一步发挥中医药在基层卫生服务作用。</w:t>
            </w:r>
          </w:p>
          <w:p w14:paraId="22BC2D09">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四是省市县三级名医工作室建设项目：</w:t>
            </w:r>
            <w:r>
              <w:rPr>
                <w:rFonts w:hint="eastAsia" w:ascii="仿宋" w:hAnsi="仿宋" w:eastAsia="仿宋" w:cs="Times New Roman"/>
                <w:sz w:val="28"/>
                <w:szCs w:val="28"/>
              </w:rPr>
              <w:t>集聚张一帖内科疗法、西园喉科医术、黄氏妇科等名医世家的力量，加快建设以“（黄氏妇科）省级基层老中医传承工作室” “（吴裕存）省基层名老中医传承工作室”“歙县张一帖流派工作室”和“新安殷氏内科流派工作室”等为代表的名医工作室，汇集新安医学名医，开展医疗技术攻关和医疗技术共享，解决疑难杂症。</w:t>
            </w:r>
          </w:p>
          <w:p w14:paraId="7B600B49">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五是“新安名药”工程项目：</w:t>
            </w:r>
            <w:r>
              <w:rPr>
                <w:rFonts w:hint="eastAsia" w:ascii="仿宋" w:hAnsi="仿宋" w:eastAsia="仿宋" w:cs="Times New Roman"/>
                <w:sz w:val="28"/>
                <w:szCs w:val="28"/>
              </w:rPr>
              <w:t>在积极开展新安医学文献和历史典籍系统梳理和研究的基础上，对筛选出的经临床验证、广泛应用、价廉质优、民间流传的名方、验方、单方和技术进行编撰，筛选出6—10个适宜验方，在全县医疗卫生机构和村卫生室进行普及性推广使用。</w:t>
            </w:r>
          </w:p>
          <w:p w14:paraId="4B25DEF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六是新安医学人才传承项目：</w:t>
            </w:r>
            <w:r>
              <w:rPr>
                <w:rFonts w:hint="eastAsia" w:ascii="仿宋" w:hAnsi="仿宋" w:eastAsia="仿宋" w:cs="Times New Roman"/>
                <w:sz w:val="28"/>
                <w:szCs w:val="28"/>
              </w:rPr>
              <w:t>以“名中医支基层”工作为契机，建立名中医帮扶基层医疗卫生机构工作制度，采取基层派员跟班学习与名中医到基层多点执业、定期坐诊等方式，提升基层医疗卫生机构中医诊疗服务能力。继续实施非物质文化遗产“名师带徒”育才工程，按政策规定给予符合条件的省级以上非物质文化遗产名录“名师”带徒奖补。</w:t>
            </w:r>
          </w:p>
          <w:p w14:paraId="1C5A124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w:t>
            </w:r>
            <w:r>
              <w:rPr>
                <w:rFonts w:ascii="仿宋" w:hAnsi="仿宋" w:eastAsia="仿宋" w:cs="Times New Roman"/>
                <w:b/>
                <w:bCs/>
                <w:sz w:val="28"/>
                <w:szCs w:val="28"/>
              </w:rPr>
              <w:t>新安国医博物馆</w:t>
            </w:r>
            <w:r>
              <w:rPr>
                <w:rFonts w:hint="eastAsia" w:ascii="仿宋" w:hAnsi="仿宋" w:eastAsia="仿宋" w:cs="Times New Roman"/>
                <w:b/>
                <w:bCs/>
                <w:sz w:val="28"/>
                <w:szCs w:val="28"/>
              </w:rPr>
              <w:t>（国医小镇）提升项目：</w:t>
            </w:r>
            <w:r>
              <w:rPr>
                <w:rFonts w:hint="eastAsia" w:ascii="仿宋" w:hAnsi="仿宋" w:eastAsia="仿宋" w:cs="Times New Roman"/>
                <w:sz w:val="28"/>
                <w:szCs w:val="28"/>
              </w:rPr>
              <w:t>以传承和弘扬“张一帖”为核心，发挥其治疗急性热病、内科疑难杂症的奇效，完善博物馆馆藏和展陈方式，优化博物馆、养生馆、纪念馆、药园、药膳厅等功能布局，邀请“张一帖”传人定期坐诊。</w:t>
            </w:r>
          </w:p>
          <w:p w14:paraId="63D7B07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八是新安健康医养服务园区中医服务提升（名医馆）项目：</w:t>
            </w:r>
            <w:r>
              <w:rPr>
                <w:rFonts w:hint="eastAsia" w:ascii="仿宋" w:hAnsi="仿宋" w:eastAsia="仿宋" w:cs="Times New Roman"/>
                <w:sz w:val="28"/>
                <w:szCs w:val="28"/>
              </w:rPr>
              <w:t>以提升和完善中医医院服务能力为核心，按照“学科丰富、特色鲜明、名医集聚”的建设方针，打造以治疗、康复、养生、保健于一体的新安名医馆，引入内科、男科、妇科、骨科、老年病科、针灸科等特色科室，持续引进国家、省市称号的“名老中医”、新安医学传承人坐诊，配套养生馆、针灸馆、药膳馆、汤药馆等</w:t>
            </w:r>
            <w:r>
              <w:rPr>
                <w:rFonts w:ascii="仿宋" w:hAnsi="仿宋" w:eastAsia="仿宋" w:cs="Times New Roman"/>
                <w:sz w:val="28"/>
                <w:szCs w:val="28"/>
              </w:rPr>
              <w:t>。</w:t>
            </w:r>
          </w:p>
        </w:tc>
      </w:tr>
    </w:tbl>
    <w:p w14:paraId="7A2B7CD1">
      <w:pPr>
        <w:pStyle w:val="3"/>
        <w:spacing w:before="0" w:after="0" w:line="560" w:lineRule="exact"/>
        <w:ind w:firstLine="643" w:firstLineChars="200"/>
        <w:rPr>
          <w:rFonts w:ascii="楷体" w:hAnsi="楷体" w:eastAsia="楷体"/>
        </w:rPr>
      </w:pPr>
      <w:bookmarkStart w:id="18" w:name="_Toc154400815"/>
      <w:r>
        <w:rPr>
          <w:rFonts w:hint="eastAsia" w:ascii="楷体" w:hAnsi="楷体" w:eastAsia="楷体"/>
        </w:rPr>
        <w:t>（三）疗养与保健服务业</w:t>
      </w:r>
      <w:bookmarkEnd w:id="18"/>
    </w:p>
    <w:p w14:paraId="7518542C">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3032A319">
      <w:pPr>
        <w:spacing w:line="560" w:lineRule="exact"/>
        <w:ind w:firstLine="640" w:firstLineChars="200"/>
        <w:rPr>
          <w:rFonts w:ascii="仿宋" w:hAnsi="仿宋" w:eastAsia="仿宋"/>
          <w:sz w:val="32"/>
          <w:szCs w:val="28"/>
        </w:rPr>
      </w:pPr>
      <w:r>
        <w:rPr>
          <w:rFonts w:hint="eastAsia" w:ascii="仿宋" w:hAnsi="仿宋" w:eastAsia="仿宋"/>
          <w:sz w:val="32"/>
          <w:szCs w:val="28"/>
        </w:rPr>
        <w:t>厚植新安医学文化底蕴，立足区位优势，盘活资源禀赋，发挥新安医学和健康资源在“治未病”和养生保健方面的优势，构建以疗养、休养、保健、康复为核心的服务生态圈，重点引入2家品牌性体检中心，通过招商引资，高标准建设一批疗休养基地（度假村、酒店），在本地扶持一批中医保健、中医药理疗、药膳等企业/门店，重点培育一批有资质的疗养保健服务人才。</w:t>
      </w:r>
      <w:r>
        <w:rPr>
          <w:rFonts w:hint="eastAsia" w:ascii="仿宋" w:hAnsi="仿宋" w:eastAsia="仿宋"/>
          <w:b/>
          <w:bCs/>
          <w:sz w:val="32"/>
          <w:szCs w:val="28"/>
        </w:rPr>
        <w:t>力争到2030年，服务于本地人群达到10万人次以上、外地人达到50万人次以上，疗养与保健服务产业规模超过10亿元。</w:t>
      </w:r>
    </w:p>
    <w:p w14:paraId="48CA0AA6">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一是加强疗养保健服务体系建设。</w:t>
      </w:r>
      <w:r>
        <w:rPr>
          <w:rFonts w:hint="eastAsia" w:ascii="仿宋" w:hAnsi="仿宋" w:eastAsia="仿宋"/>
          <w:sz w:val="32"/>
          <w:szCs w:val="28"/>
        </w:rPr>
        <w:t>提倡“西医治疗、中医保健”，依托歙县特色中医药资源、特色诊疗技术以及新安医学在“治未病”和养生保健方面的优势，引进优强企业，并在重点区域布局一批品牌性体检中心、疗休养度假基地，若干涉及中医药、医疗保健、医药文化、艾灸、推拿理疗等内容的“沉浸式”“体验式”健康体验园、养生文化园，打造长三角都市圈定点服务机构。</w:t>
      </w:r>
    </w:p>
    <w:p w14:paraId="5B801932">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二是优质发展健康管理服务。</w:t>
      </w:r>
      <w:r>
        <w:rPr>
          <w:rFonts w:hint="eastAsia" w:ascii="仿宋" w:hAnsi="仿宋" w:eastAsia="仿宋"/>
          <w:sz w:val="32"/>
          <w:szCs w:val="28"/>
        </w:rPr>
        <w:t>强化全人全程健康管理，加快发展健康咨询、母婴护理、健康体检、慢病管理、心理健康、康复护理等全生命周期健康管理服务。鼓励社会力量提供差异化、定制化健康管理服务，建立行业标准，规范发展健康管理服务。积极引进国内知名的专业性健康体检机构和品牌，带动健康管理服务市场化、专业化提升。</w:t>
      </w:r>
    </w:p>
    <w:p w14:paraId="4DB3C7D4">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三是引导培养疗养保健人才。</w:t>
      </w:r>
      <w:r>
        <w:rPr>
          <w:rFonts w:hint="eastAsia" w:ascii="仿宋" w:hAnsi="仿宋" w:eastAsia="仿宋"/>
          <w:sz w:val="32"/>
          <w:szCs w:val="28"/>
        </w:rPr>
        <w:t>发挥行业协会市场调节作用，鼓励加快培养一批具有资质的按摩师、营养师、保健师和健康管理顾问，引导支持医疗服务机构培训专业人才进入星级酒店、度假区开展药膳、药浴、按摩等保健服务及健康咨询服务，完善行业管理机制，确保保健服务业健康有序发展。</w:t>
      </w:r>
    </w:p>
    <w:p w14:paraId="7DD5E5F1">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四是坚持“疗”“休”并重，“医”“养”结合。</w:t>
      </w:r>
      <w:r>
        <w:rPr>
          <w:rFonts w:hint="eastAsia" w:ascii="仿宋" w:hAnsi="仿宋" w:eastAsia="仿宋"/>
          <w:sz w:val="32"/>
          <w:szCs w:val="28"/>
        </w:rPr>
        <w:t>依托歙县生态资源优势，探索独具徽州特色山水人文的职工疗休养产品，结合新安医学特色，以疗休养基地为核心，以歙县中医院为依托，全力打造集餐饮、住宿、医养于一体的“长三角职工疗休养首选后花园”特色品牌，让职工“疗”有所得，“休”有所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D8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6674A54F">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专栏3</w:t>
            </w:r>
            <w:r>
              <w:rPr>
                <w:rFonts w:ascii="仿宋" w:hAnsi="仿宋" w:eastAsia="仿宋" w:cs="Times New Roman"/>
                <w:b/>
                <w:bCs/>
                <w:sz w:val="28"/>
                <w:szCs w:val="28"/>
              </w:rPr>
              <w:t xml:space="preserve"> </w:t>
            </w:r>
            <w:r>
              <w:rPr>
                <w:rFonts w:hint="eastAsia" w:ascii="仿宋" w:hAnsi="仿宋" w:eastAsia="仿宋" w:cs="Times New Roman"/>
                <w:b/>
                <w:bCs/>
                <w:sz w:val="28"/>
                <w:szCs w:val="28"/>
              </w:rPr>
              <w:t>疗养与保健服务业支撑性项目</w:t>
            </w:r>
          </w:p>
        </w:tc>
      </w:tr>
      <w:tr w14:paraId="280A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6A930D5F">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一是新安</w:t>
            </w:r>
            <w:r>
              <w:rPr>
                <w:rFonts w:ascii="仿宋" w:hAnsi="仿宋" w:eastAsia="仿宋" w:cs="Times New Roman"/>
                <w:b/>
                <w:bCs/>
                <w:sz w:val="28"/>
                <w:szCs w:val="28"/>
              </w:rPr>
              <w:t>健康医养</w:t>
            </w:r>
            <w:r>
              <w:rPr>
                <w:rFonts w:hint="eastAsia" w:ascii="仿宋" w:hAnsi="仿宋" w:eastAsia="仿宋" w:cs="Times New Roman"/>
                <w:b/>
                <w:bCs/>
                <w:sz w:val="28"/>
                <w:szCs w:val="28"/>
              </w:rPr>
              <w:t>服务</w:t>
            </w:r>
            <w:r>
              <w:rPr>
                <w:rFonts w:ascii="仿宋" w:hAnsi="仿宋" w:eastAsia="仿宋" w:cs="Times New Roman"/>
                <w:b/>
                <w:bCs/>
                <w:sz w:val="28"/>
                <w:szCs w:val="28"/>
              </w:rPr>
              <w:t>园区</w:t>
            </w:r>
            <w:r>
              <w:rPr>
                <w:rFonts w:hint="eastAsia" w:ascii="仿宋" w:hAnsi="仿宋" w:eastAsia="仿宋" w:cs="Times New Roman"/>
                <w:b/>
                <w:bCs/>
                <w:sz w:val="28"/>
                <w:szCs w:val="28"/>
              </w:rPr>
              <w:t>综合疗养配套项目：</w:t>
            </w:r>
            <w:r>
              <w:rPr>
                <w:rFonts w:hint="eastAsia" w:ascii="仿宋" w:hAnsi="仿宋" w:eastAsia="仿宋" w:cs="Times New Roman"/>
                <w:sz w:val="28"/>
                <w:szCs w:val="28"/>
              </w:rPr>
              <w:t>在中医医院新安健康医养服务园区名医馆、慢病康复、未病养生等特色专科的基础上，对标上海泰康之家、乌镇雅园、绿地康养城等，建设适老型公寓、老人食堂、老年公寓等，实行名医预约就诊、上门就诊、健康咨询、养生指导服务，打造一站式养生养老度假社区，为本地及长三角旅居人群提供疗养保健服务。</w:t>
            </w:r>
          </w:p>
          <w:p w14:paraId="0645CC2E">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二是北岸镇疗养保健服务和中医文化实践基地：</w:t>
            </w:r>
            <w:r>
              <w:rPr>
                <w:rFonts w:hint="eastAsia" w:ascii="仿宋" w:hAnsi="仿宋" w:eastAsia="仿宋" w:cs="Times New Roman"/>
                <w:sz w:val="28"/>
                <w:szCs w:val="28"/>
              </w:rPr>
              <w:t>结合新建北岸镇中西医结合医疗服务中心中医馆与黄山贡菊金竹地理标志产品保护示范区的建设，推出中医诊疗、健康管理门诊和特色疗休养项目，提供有特色的中医中药、养生保健、膳食调养等精细化健康服务，打造融预防保健、健康评估、中医文化展示推广于一体的疗养保健服务和中医文化实践基地。</w:t>
            </w:r>
          </w:p>
          <w:p w14:paraId="7C077AD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三是问政睡眠村落项目：</w:t>
            </w:r>
            <w:r>
              <w:rPr>
                <w:rFonts w:hint="eastAsia" w:ascii="仿宋" w:hAnsi="仿宋" w:eastAsia="仿宋" w:cs="Times New Roman"/>
                <w:sz w:val="28"/>
                <w:szCs w:val="28"/>
              </w:rPr>
              <w:t>利用问政村中国传统村落优越的自然生态环境，问政山笋、珠兰花茶等绿色健康食品以及县域丰富的中医理疗资源，聚焦“追竹问政，抱山而眠”定位，推出“以医助眠”“以食助眠”“以动助眠”的多元化睡眠康养业态模式，配套完善睡眠体检中心、深度睡眠酒店/民宿、理疗</w:t>
            </w:r>
            <w:r>
              <w:rPr>
                <w:rFonts w:ascii="仿宋" w:hAnsi="仿宋" w:eastAsia="仿宋" w:cs="Times New Roman"/>
                <w:sz w:val="28"/>
                <w:szCs w:val="28"/>
              </w:rPr>
              <w:t>SPA馆</w:t>
            </w:r>
            <w:r>
              <w:rPr>
                <w:rFonts w:hint="eastAsia" w:ascii="仿宋" w:hAnsi="仿宋" w:eastAsia="仿宋" w:cs="Times New Roman"/>
                <w:sz w:val="28"/>
                <w:szCs w:val="28"/>
              </w:rPr>
              <w:t>、膳食餐厅、健身步道</w:t>
            </w:r>
            <w:r>
              <w:rPr>
                <w:rFonts w:ascii="仿宋" w:hAnsi="仿宋" w:eastAsia="仿宋" w:cs="Times New Roman"/>
                <w:sz w:val="28"/>
                <w:szCs w:val="28"/>
              </w:rPr>
              <w:t>等一系列康养基础设施</w:t>
            </w:r>
            <w:r>
              <w:rPr>
                <w:rFonts w:hint="eastAsia" w:ascii="仿宋" w:hAnsi="仿宋" w:eastAsia="仿宋" w:cs="Times New Roman"/>
                <w:sz w:val="28"/>
                <w:szCs w:val="28"/>
              </w:rPr>
              <w:t>。</w:t>
            </w:r>
          </w:p>
          <w:p w14:paraId="1C0EA789">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四是狮石二分之一温泉康养中心项目：</w:t>
            </w:r>
            <w:r>
              <w:rPr>
                <w:rFonts w:hint="eastAsia" w:ascii="仿宋" w:hAnsi="仿宋" w:eastAsia="仿宋" w:cs="Times New Roman"/>
                <w:sz w:val="28"/>
                <w:szCs w:val="28"/>
              </w:rPr>
              <w:t>充分利用狮石乡天然温泉资源，引入温泉</w:t>
            </w:r>
            <w:r>
              <w:rPr>
                <w:rFonts w:ascii="仿宋" w:hAnsi="仿宋" w:eastAsia="仿宋" w:cs="Times New Roman"/>
                <w:sz w:val="28"/>
                <w:szCs w:val="28"/>
              </w:rPr>
              <w:t>spa企业、康养保健企业，形成集观光、休闲、度假、养生、娱乐为一体的“1+N”温泉旅居旅游模式。</w:t>
            </w:r>
          </w:p>
          <w:p w14:paraId="3435124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w:t>
            </w:r>
            <w:r>
              <w:rPr>
                <w:rFonts w:ascii="仿宋" w:hAnsi="仿宋" w:eastAsia="仿宋" w:cs="Times New Roman"/>
                <w:b/>
                <w:bCs/>
                <w:sz w:val="28"/>
                <w:szCs w:val="28"/>
              </w:rPr>
              <w:t>王村镇天母观音山中医疗养基地项目</w:t>
            </w:r>
            <w:r>
              <w:rPr>
                <w:rFonts w:hint="eastAsia" w:ascii="仿宋" w:hAnsi="仿宋" w:eastAsia="仿宋" w:cs="Times New Roman"/>
                <w:b/>
                <w:bCs/>
                <w:sz w:val="28"/>
                <w:szCs w:val="28"/>
              </w:rPr>
              <w:t>：</w:t>
            </w:r>
            <w:r>
              <w:rPr>
                <w:rFonts w:hint="eastAsia" w:ascii="仿宋" w:hAnsi="仿宋" w:eastAsia="仿宋" w:cs="Times New Roman"/>
                <w:sz w:val="28"/>
                <w:szCs w:val="28"/>
              </w:rPr>
              <w:t>总建筑面积</w:t>
            </w:r>
            <w:r>
              <w:rPr>
                <w:rFonts w:ascii="仿宋" w:hAnsi="仿宋" w:eastAsia="仿宋" w:cs="Times New Roman"/>
                <w:sz w:val="28"/>
                <w:szCs w:val="28"/>
              </w:rPr>
              <w:t>13.3万平方米，建设集老年康养居住区、养生木屋度假居住区、医疗康复疗养区、亲子游旅游接待区、钓鱼运动养生区、休闲旅游接待区、服务生活区</w:t>
            </w:r>
            <w:r>
              <w:rPr>
                <w:rFonts w:hint="eastAsia" w:ascii="仿宋" w:hAnsi="仿宋" w:eastAsia="仿宋" w:cs="Times New Roman"/>
                <w:sz w:val="28"/>
                <w:szCs w:val="28"/>
              </w:rPr>
              <w:t>于一体</w:t>
            </w:r>
            <w:r>
              <w:rPr>
                <w:rFonts w:ascii="仿宋" w:hAnsi="仿宋" w:eastAsia="仿宋" w:cs="Times New Roman"/>
                <w:sz w:val="28"/>
                <w:szCs w:val="28"/>
              </w:rPr>
              <w:t>的特色康养营地</w:t>
            </w:r>
            <w:r>
              <w:rPr>
                <w:rFonts w:hint="eastAsia" w:ascii="仿宋" w:hAnsi="仿宋" w:eastAsia="仿宋" w:cs="Times New Roman"/>
                <w:sz w:val="28"/>
                <w:szCs w:val="28"/>
              </w:rPr>
              <w:t>。</w:t>
            </w:r>
          </w:p>
          <w:p w14:paraId="347FCAEE">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六是许村天然矿泉水开发项目：</w:t>
            </w:r>
            <w:r>
              <w:rPr>
                <w:rFonts w:hint="eastAsia" w:ascii="仿宋" w:hAnsi="仿宋" w:eastAsia="仿宋" w:cs="Times New Roman"/>
                <w:sz w:val="28"/>
                <w:szCs w:val="28"/>
              </w:rPr>
              <w:t>利用许村镇跳石村重碳酸钙型、重碳酸钙钠型含偏硅酸优质饮用天然矿泉水资源，规划建设用地50亩，日出水量3000立方的矿泉水生产项目，开发水资源、做好水文章、激活水经济，持续放大歙县生态优势。</w:t>
            </w:r>
          </w:p>
        </w:tc>
      </w:tr>
    </w:tbl>
    <w:p w14:paraId="2A7DBEBB">
      <w:pPr>
        <w:pStyle w:val="3"/>
        <w:spacing w:before="0" w:after="0" w:line="560" w:lineRule="exact"/>
        <w:ind w:firstLine="643" w:firstLineChars="200"/>
        <w:rPr>
          <w:rFonts w:ascii="楷体" w:hAnsi="楷体" w:eastAsia="楷体"/>
        </w:rPr>
      </w:pPr>
      <w:bookmarkStart w:id="19" w:name="_Toc154400816"/>
      <w:r>
        <w:rPr>
          <w:rFonts w:hint="eastAsia" w:ascii="楷体" w:hAnsi="楷体" w:eastAsia="楷体"/>
        </w:rPr>
        <w:t>（四）健康养老业</w:t>
      </w:r>
      <w:bookmarkEnd w:id="19"/>
    </w:p>
    <w:p w14:paraId="0468AB32">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2F1432A5">
      <w:pPr>
        <w:spacing w:line="560" w:lineRule="exact"/>
        <w:ind w:firstLine="640" w:firstLineChars="200"/>
        <w:rPr>
          <w:rFonts w:ascii="仿宋" w:hAnsi="仿宋" w:eastAsia="仿宋"/>
          <w:sz w:val="32"/>
          <w:szCs w:val="36"/>
        </w:rPr>
      </w:pPr>
      <w:r>
        <w:rPr>
          <w:rFonts w:hint="eastAsia" w:ascii="仿宋" w:hAnsi="仿宋" w:eastAsia="仿宋"/>
          <w:sz w:val="32"/>
          <w:szCs w:val="36"/>
        </w:rPr>
        <w:t>针对歙县本地60周岁以上人口（约10万人）的养老需求，加强对本地失能老年人健康照护服务，增加居家医疗卫生服务供给，支持社区医院、社区卫生服务中心、乡镇卫生院设立养护型老年医疗护理服务特色科室，开设护理型床位或病区，为居家、社区老年人提供便捷、优质的健康服务。针对上海（</w:t>
      </w:r>
      <w:r>
        <w:rPr>
          <w:rFonts w:ascii="仿宋" w:hAnsi="仿宋" w:eastAsia="仿宋"/>
          <w:sz w:val="32"/>
          <w:szCs w:val="36"/>
        </w:rPr>
        <w:t>553.66万）、杭州（203.89）、南京（182.46）、合肥（143.0万）等高速高铁沿线城市千万级60岁以上老年人口旅居养老的需求，</w:t>
      </w:r>
      <w:r>
        <w:rPr>
          <w:rFonts w:hint="eastAsia" w:ascii="仿宋" w:hAnsi="仿宋" w:eastAsia="仿宋"/>
          <w:sz w:val="32"/>
          <w:szCs w:val="36"/>
        </w:rPr>
        <w:t>集中打造一批中高端养老社区/度假村，引入健康理疗、养老保健服务企业/店铺，鼓励支持社会力量举办各类养老服务机构。</w:t>
      </w:r>
      <w:r>
        <w:rPr>
          <w:rFonts w:hint="eastAsia" w:ascii="仿宋" w:hAnsi="仿宋" w:eastAsia="仿宋"/>
          <w:b/>
          <w:bCs/>
          <w:sz w:val="32"/>
          <w:szCs w:val="36"/>
        </w:rPr>
        <w:t>力争到2030年，本地60周岁及以上老年人养护型医疗护理服务覆盖率达到80%以上，健康养老设施/产品能接待每年60万以上人次的异地养老需求，产业规模超过10亿元。</w:t>
      </w:r>
    </w:p>
    <w:p w14:paraId="253E83B3">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一是推动培育异地养老合作新模式。</w:t>
      </w:r>
      <w:r>
        <w:rPr>
          <w:rFonts w:hint="eastAsia" w:ascii="仿宋" w:hAnsi="仿宋" w:eastAsia="仿宋"/>
          <w:sz w:val="32"/>
          <w:szCs w:val="28"/>
        </w:rPr>
        <w:t>加强与长三角城市群、杭州都市圈、南京都市圈合作，鼓励推行长三角区域异地养老、候鸟式养老、疗养式养老、田园式养老模式。加快推动长三角（安徽）健康养老基地建设，推动在养老机构等级评定、养老护理职业技能等级认定、长期护理保险异地结算等方面开展一体化试点，支持养老服务企业连锁化、规模化发展。完善长三角医保协同发展机制，尽快将养老床位运营补贴、养老机构综合责任保险、医保政策互联互通等政策完善落地。</w:t>
      </w:r>
    </w:p>
    <w:p w14:paraId="1B763EEB">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二是优化医疗服务、养老服务供给结构与质量。</w:t>
      </w:r>
      <w:r>
        <w:rPr>
          <w:rFonts w:hint="eastAsia" w:ascii="仿宋" w:hAnsi="仿宋" w:eastAsia="仿宋"/>
          <w:sz w:val="32"/>
          <w:szCs w:val="28"/>
        </w:rPr>
        <w:t>加强歙县二级以上老年友善医疗卫生机构全覆盖，加强数字化检测，一方面为居家、社区养老人群提供紧急医疗救援，另一方面为外来养老人口提供个人生命健康数据库。优化全县健康养老资源，推动建设旅居式酒店、公寓等客房，并制定相应的服务管理标准，积极参与省级养老机构等级评定工作。</w:t>
      </w:r>
    </w:p>
    <w:p w14:paraId="5341487A">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三是推动基层养老院优化升级。</w:t>
      </w:r>
      <w:r>
        <w:rPr>
          <w:rFonts w:hint="eastAsia" w:ascii="仿宋" w:hAnsi="仿宋" w:eastAsia="仿宋"/>
          <w:sz w:val="32"/>
          <w:szCs w:val="28"/>
        </w:rPr>
        <w:t>整体优化提升各乡镇老年服务中心，按照统一标准进行适老化改造，增加无障碍设施、抓手扶手、安全照明、防滑地板和防滑垫、安全报警和监控系统、社交和休闲设施等基础设施，为老年人提供一个更加舒适、安全和友好的居住环境。同时配备科学严谨的管理制度，对床位分配、食品采购、公共卫生、医疗护理、安全保障、突发事件处理等采取监管措施，建立专业化管理团队，提高整体服务质量。</w:t>
      </w:r>
    </w:p>
    <w:p w14:paraId="16347445">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四是打造社区居家养老服务圈</w:t>
      </w:r>
      <w:r>
        <w:rPr>
          <w:rFonts w:hint="eastAsia" w:ascii="仿宋" w:hAnsi="仿宋" w:eastAsia="仿宋"/>
          <w:sz w:val="32"/>
          <w:szCs w:val="28"/>
        </w:rPr>
        <w:t>。以乡镇为单位整合政府和社会各类养老资源，建设居家养老综合服务平台，具体开展“一站式”“到户式”服务，逐步完善乡镇、社区服务网络，推进乡镇养老服务中心、社区养老服务站、农村养老服务站建设，提供康复护理、心理疏导、文化娱乐、心理慰藉等个性化、多元化服务，构建</w:t>
      </w:r>
      <w:r>
        <w:rPr>
          <w:rFonts w:ascii="仿宋" w:hAnsi="仿宋" w:eastAsia="仿宋"/>
          <w:sz w:val="32"/>
          <w:szCs w:val="28"/>
        </w:rPr>
        <w:t>20分钟可达</w:t>
      </w:r>
      <w:r>
        <w:rPr>
          <w:rFonts w:hint="eastAsia" w:ascii="仿宋" w:hAnsi="仿宋" w:eastAsia="仿宋"/>
          <w:sz w:val="32"/>
          <w:szCs w:val="28"/>
        </w:rPr>
        <w:t>乡镇</w:t>
      </w:r>
      <w:r>
        <w:rPr>
          <w:rFonts w:ascii="仿宋" w:hAnsi="仿宋" w:eastAsia="仿宋"/>
          <w:sz w:val="32"/>
          <w:szCs w:val="28"/>
        </w:rPr>
        <w:t>中心、10分钟可达社区家园的社区居家养老服务圈。</w:t>
      </w:r>
    </w:p>
    <w:p w14:paraId="78A98CC5">
      <w:pPr>
        <w:spacing w:line="560" w:lineRule="exact"/>
        <w:ind w:firstLine="643" w:firstLineChars="200"/>
        <w:rPr>
          <w:rFonts w:ascii="仿宋" w:hAnsi="仿宋" w:eastAsia="仿宋"/>
          <w:sz w:val="32"/>
          <w:szCs w:val="28"/>
        </w:rPr>
      </w:pPr>
      <w:r>
        <w:rPr>
          <w:rFonts w:hint="eastAsia" w:ascii="仿宋" w:hAnsi="仿宋" w:eastAsia="仿宋"/>
          <w:b/>
          <w:bCs/>
          <w:sz w:val="32"/>
          <w:szCs w:val="28"/>
        </w:rPr>
        <w:t>五是开展医疗信息便民惠民工程。</w:t>
      </w:r>
      <w:r>
        <w:rPr>
          <w:rFonts w:hint="eastAsia" w:ascii="仿宋" w:hAnsi="仿宋" w:eastAsia="仿宋"/>
          <w:sz w:val="32"/>
          <w:szCs w:val="28"/>
        </w:rPr>
        <w:t>以未来社区建设为契机，加快互联网医院建设，推进医疗机构远程医疗服务平台建设，支持引进泰康、平安等保险机构打造一批高品质智慧养老院和智慧养老社区，创新“互联网</w:t>
      </w:r>
      <w:r>
        <w:rPr>
          <w:rFonts w:ascii="仿宋" w:hAnsi="仿宋" w:eastAsia="仿宋"/>
          <w:sz w:val="32"/>
          <w:szCs w:val="28"/>
        </w:rPr>
        <w:t>+居家社区养老”智慧养老服务模式，引导利用大数据、物联网、人工智能等技术创新居家、社区养老服务和产业发展模式，提供全方位、全生命周期健康养老服务，促进健康养老服务业高质量发展。</w:t>
      </w:r>
    </w:p>
    <w:p w14:paraId="1FB151E0">
      <w:pPr>
        <w:spacing w:line="560" w:lineRule="exact"/>
        <w:ind w:firstLine="643" w:firstLineChars="200"/>
        <w:rPr>
          <w:rFonts w:ascii="仿宋" w:hAnsi="仿宋" w:eastAsia="仿宋"/>
          <w:sz w:val="32"/>
          <w:szCs w:val="28"/>
        </w:rPr>
      </w:pPr>
      <w:r>
        <w:rPr>
          <w:rFonts w:hint="eastAsia" w:ascii="仿宋" w:hAnsi="仿宋" w:eastAsia="仿宋"/>
          <w:b/>
          <w:bCs/>
          <w:sz w:val="32"/>
          <w:szCs w:val="28"/>
        </w:rPr>
        <w:t>六是培育社区志愿者。</w:t>
      </w:r>
      <w:r>
        <w:rPr>
          <w:rFonts w:hint="eastAsia" w:ascii="仿宋" w:hAnsi="仿宋" w:eastAsia="仿宋"/>
          <w:sz w:val="32"/>
          <w:szCs w:val="28"/>
        </w:rPr>
        <w:t>培育一批</w:t>
      </w:r>
      <w:r>
        <w:rPr>
          <w:rFonts w:ascii="仿宋" w:hAnsi="仿宋" w:eastAsia="仿宋"/>
          <w:sz w:val="32"/>
          <w:szCs w:val="28"/>
        </w:rPr>
        <w:t>60至70岁身体健康的低龄老人志愿者，为70岁以上、行动不便的中龄老人以及80岁以上的高龄老人提供力所能及的服务，通过“以老助老”的方式助力居家养老模式的推进。志愿者共同制定进出制度、奖励制度、活动条件等，在试运行期间不断对不足之处进行商讨和改正，最终形成一支标准的志愿者团队。</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78F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1D66707C">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专栏4</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健康养老业支撑性项目</w:t>
            </w:r>
          </w:p>
        </w:tc>
      </w:tr>
      <w:tr w14:paraId="4DE8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2147404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一是城乡养老服务体系提升项目：</w:t>
            </w:r>
            <w:r>
              <w:rPr>
                <w:rFonts w:hint="eastAsia" w:ascii="仿宋" w:hAnsi="仿宋" w:eastAsia="仿宋" w:cs="Times New Roman"/>
                <w:sz w:val="28"/>
                <w:szCs w:val="28"/>
              </w:rPr>
              <w:t>重点改造徽城镇新区养老服务中心和老区养老服务中心，改扩建</w:t>
            </w:r>
            <w:r>
              <w:rPr>
                <w:rFonts w:ascii="仿宋" w:hAnsi="仿宋" w:eastAsia="仿宋" w:cs="Times New Roman"/>
                <w:sz w:val="28"/>
                <w:szCs w:val="28"/>
              </w:rPr>
              <w:t>5个乡镇区域性养老服务中心（敬老院），不断完善全县养老服务体系，进一步提升城乡养老服务水平。</w:t>
            </w:r>
          </w:p>
          <w:p w14:paraId="15A4D23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二是练江牧野康养疗休养度假区项目：</w:t>
            </w:r>
            <w:r>
              <w:rPr>
                <w:rFonts w:hint="eastAsia" w:ascii="仿宋" w:hAnsi="仿宋" w:eastAsia="仿宋" w:cs="Times New Roman"/>
                <w:sz w:val="28"/>
                <w:szCs w:val="28"/>
              </w:rPr>
              <w:t>积极配合光明康养集团推进练江牧野小镇开发，全面提升练江牧场的度假休养设施，与上海先进医疗机构合作，以上海14万疗养床位缺口为目标，以1300万光明集团员工疗休养为基础，全面对接大上海康养市场600万老年人口，拓展长三角客群，新建综合服务中心、养生度假区、生态住宅区等，打造成为集健康养生、疗养度假、养老养生等功能于一体的康养度假小镇，成为未来上海康养新飞地。</w:t>
            </w:r>
          </w:p>
          <w:p w14:paraId="54DB6BB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三是歙水连川康养综合体项目：</w:t>
            </w:r>
            <w:r>
              <w:rPr>
                <w:rFonts w:hint="eastAsia" w:ascii="仿宋" w:hAnsi="仿宋" w:eastAsia="仿宋" w:cs="Times New Roman"/>
                <w:sz w:val="28"/>
                <w:szCs w:val="28"/>
              </w:rPr>
              <w:t>依托连川水库周边的山水林田、村落等优质资源，以“歙水连川、林深寻隐”为主题，面向未病人群、亚健康人群和长三角康养旅居人群，重点打造一条康养漫游环、一个康养体验服务核心、四个特色旅游区（行山问隐、傍水知隐、层林觅隐、拾田寻隐），打造成为全年龄康养产品、全季候康养休闲、全科技康养体验的康养旅游度假目的地，生态与文化旅游首选地。</w:t>
            </w:r>
          </w:p>
          <w:p w14:paraId="241E733F">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四是棠樾文化康养旅游度假项目：</w:t>
            </w:r>
            <w:r>
              <w:rPr>
                <w:rFonts w:hint="eastAsia" w:ascii="仿宋" w:hAnsi="仿宋" w:eastAsia="仿宋" w:cs="Times New Roman"/>
                <w:sz w:val="28"/>
                <w:szCs w:val="28"/>
              </w:rPr>
              <w:t>发挥棠樾牌坊群——鲍家花园、宾虹故里的品牌优势以及西园喉科新安医学优势，围绕文化休闲与康养度假功能进行综合性开发，导入一系列文化展示场馆、礼仪文化休闲街区/研学基地、文创体验设施以及文化休闲精品度假民宿酒店等，完善相应的接待服务设施和公共服务设施配套。</w:t>
            </w:r>
          </w:p>
          <w:p w14:paraId="32177479">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五是南源口高端智慧养生养老产业综合体项目：</w:t>
            </w:r>
            <w:r>
              <w:rPr>
                <w:rFonts w:hint="eastAsia" w:ascii="仿宋" w:hAnsi="仿宋" w:eastAsia="仿宋" w:cs="Times New Roman"/>
                <w:sz w:val="28"/>
                <w:szCs w:val="28"/>
              </w:rPr>
              <w:t>利用南源口桥头地块（占地300亩，其中建设用地100亩），</w:t>
            </w:r>
            <w:r>
              <w:rPr>
                <w:rFonts w:ascii="仿宋" w:hAnsi="仿宋" w:eastAsia="仿宋" w:cs="Times New Roman"/>
                <w:sz w:val="28"/>
                <w:szCs w:val="28"/>
              </w:rPr>
              <w:t>建设集养老、养生、休闲、度假、商务于一体的全方位、高品质、国际化的</w:t>
            </w:r>
            <w:r>
              <w:rPr>
                <w:rFonts w:hint="eastAsia" w:ascii="仿宋" w:hAnsi="仿宋" w:eastAsia="仿宋" w:cs="Times New Roman"/>
                <w:sz w:val="28"/>
                <w:szCs w:val="28"/>
              </w:rPr>
              <w:t>产权式康养度假社区</w:t>
            </w:r>
            <w:r>
              <w:rPr>
                <w:rFonts w:ascii="仿宋" w:hAnsi="仿宋" w:eastAsia="仿宋" w:cs="Times New Roman"/>
                <w:sz w:val="28"/>
                <w:szCs w:val="28"/>
              </w:rPr>
              <w:t>，配套建设智慧养老中心、企业康养基地、月子中心、老年学院、康养民宿等。</w:t>
            </w:r>
          </w:p>
          <w:p w14:paraId="160CBDB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六是北岸十里棉溪特色康养度假项目：</w:t>
            </w:r>
            <w:r>
              <w:rPr>
                <w:rFonts w:hint="eastAsia" w:ascii="仿宋" w:hAnsi="仿宋" w:eastAsia="仿宋" w:cs="Times New Roman"/>
                <w:sz w:val="28"/>
                <w:szCs w:val="28"/>
              </w:rPr>
              <w:t>利用七贤斯干苗圃、苗圃闲置房屋资源以及闲置北岸学校等国有资源，对外招引泰康、太平洋保险集团等投资，打造面向本地以及长三角异地旅居康养客群的老年友好型康养社区，完善老年大学、老年餐厅、适老公寓以及共享服务设施等。</w:t>
            </w:r>
            <w:r>
              <w:rPr>
                <w:rFonts w:ascii="仿宋" w:hAnsi="仿宋" w:eastAsia="仿宋" w:cs="Times New Roman"/>
                <w:sz w:val="28"/>
                <w:szCs w:val="28"/>
              </w:rPr>
              <w:t xml:space="preserve"> </w:t>
            </w:r>
          </w:p>
          <w:p w14:paraId="1FDD638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七是北岸锦鲤福地项目：</w:t>
            </w:r>
            <w:r>
              <w:rPr>
                <w:rFonts w:hint="eastAsia" w:ascii="仿宋" w:hAnsi="仿宋" w:eastAsia="仿宋" w:cs="Times New Roman"/>
                <w:sz w:val="28"/>
                <w:szCs w:val="28"/>
              </w:rPr>
              <w:t>突出北岸瞻淇锦鲤鱼灯所传达的美好寓意，利用南源口村至七贤村沿线闲置民居、可建设用地等空间载体打造，规划建设文创中心、研学基地、度假民宿等。</w:t>
            </w:r>
          </w:p>
          <w:p w14:paraId="70E363C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w:t>
            </w:r>
            <w:r>
              <w:rPr>
                <w:rFonts w:ascii="仿宋" w:hAnsi="仿宋" w:eastAsia="仿宋" w:cs="Times New Roman"/>
                <w:b/>
                <w:bCs/>
                <w:sz w:val="28"/>
                <w:szCs w:val="28"/>
              </w:rPr>
              <w:t>武阳湾旅游度假区项目</w:t>
            </w:r>
            <w:r>
              <w:rPr>
                <w:rFonts w:hint="eastAsia" w:ascii="仿宋" w:hAnsi="仿宋" w:eastAsia="仿宋" w:cs="Times New Roman"/>
                <w:b/>
                <w:bCs/>
                <w:sz w:val="28"/>
                <w:szCs w:val="28"/>
              </w:rPr>
              <w:t>：</w:t>
            </w:r>
            <w:r>
              <w:rPr>
                <w:rFonts w:hint="eastAsia" w:ascii="仿宋" w:hAnsi="仿宋" w:eastAsia="仿宋" w:cs="Times New Roman"/>
                <w:sz w:val="28"/>
                <w:szCs w:val="28"/>
              </w:rPr>
              <w:t>位于正口村、武阳村，规划范围约1222.23公顷，前瞻性的规划建设一个康养型度假区，分期建设游客服务中心、停车场场以及民宿、度假村等。</w:t>
            </w:r>
          </w:p>
          <w:p w14:paraId="31EF7267">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九是紫云山居文旅综合体项目：</w:t>
            </w:r>
            <w:r>
              <w:rPr>
                <w:rFonts w:hint="eastAsia" w:ascii="仿宋" w:hAnsi="仿宋" w:eastAsia="仿宋" w:cs="Times New Roman"/>
                <w:sz w:val="28"/>
                <w:szCs w:val="28"/>
              </w:rPr>
              <w:t>以</w:t>
            </w:r>
            <w:r>
              <w:rPr>
                <w:rFonts w:ascii="仿宋" w:hAnsi="仿宋" w:eastAsia="仿宋" w:cs="Times New Roman"/>
                <w:sz w:val="28"/>
                <w:szCs w:val="28"/>
              </w:rPr>
              <w:t>郑村镇潭渡村黎明</w:t>
            </w:r>
            <w:r>
              <w:rPr>
                <w:rFonts w:hint="eastAsia" w:ascii="仿宋" w:hAnsi="仿宋" w:eastAsia="仿宋" w:cs="Times New Roman"/>
                <w:sz w:val="28"/>
                <w:szCs w:val="28"/>
              </w:rPr>
              <w:t>为核心</w:t>
            </w:r>
            <w:r>
              <w:rPr>
                <w:rFonts w:ascii="仿宋" w:hAnsi="仿宋" w:eastAsia="仿宋" w:cs="Times New Roman"/>
                <w:sz w:val="28"/>
                <w:szCs w:val="28"/>
              </w:rPr>
              <w:t>，占地面积106.9亩，建设集商业休闲服务、度假民宿、主题养生和养老公寓等为一体的文化旅游综合体</w:t>
            </w:r>
            <w:r>
              <w:rPr>
                <w:rFonts w:hint="eastAsia" w:ascii="仿宋" w:hAnsi="仿宋" w:eastAsia="仿宋" w:cs="Times New Roman"/>
                <w:sz w:val="28"/>
                <w:szCs w:val="28"/>
              </w:rPr>
              <w:t>。</w:t>
            </w:r>
          </w:p>
          <w:p w14:paraId="2CBE6D8F">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十是许村文博康养中心项目：</w:t>
            </w:r>
            <w:r>
              <w:rPr>
                <w:rFonts w:hint="eastAsia" w:ascii="仿宋" w:hAnsi="仿宋" w:eastAsia="仿宋" w:cs="Times New Roman"/>
                <w:sz w:val="28"/>
                <w:szCs w:val="28"/>
              </w:rPr>
              <w:t>项目占地约16亩，建设十余幢明清古建筑房屋及前后院落，包括11栋民宿、1栋医疗体检综合楼、1处康养服务中心，引进高端医疗检测设备，构建完善的体检服务体系。</w:t>
            </w:r>
          </w:p>
          <w:p w14:paraId="4E9B512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十一是富堨五福园康养项目：</w:t>
            </w:r>
            <w:r>
              <w:rPr>
                <w:rFonts w:hint="eastAsia" w:ascii="仿宋" w:hAnsi="仿宋" w:eastAsia="仿宋" w:cs="Times New Roman"/>
                <w:sz w:val="28"/>
                <w:szCs w:val="28"/>
              </w:rPr>
              <w:t>依托中溪村丰口依山傍水的生态环境，规划占地660亩（其中可建设用地15亩），打造度假养老休闲综合体。</w:t>
            </w:r>
          </w:p>
        </w:tc>
      </w:tr>
    </w:tbl>
    <w:p w14:paraId="3762F8E9">
      <w:pPr>
        <w:pStyle w:val="3"/>
        <w:spacing w:before="0" w:after="0" w:line="560" w:lineRule="exact"/>
        <w:ind w:firstLine="643" w:firstLineChars="200"/>
        <w:rPr>
          <w:rFonts w:ascii="楷体" w:hAnsi="楷体" w:eastAsia="楷体"/>
        </w:rPr>
      </w:pPr>
      <w:bookmarkStart w:id="20" w:name="_Toc154400817"/>
      <w:r>
        <w:rPr>
          <w:rFonts w:ascii="楷体" w:hAnsi="楷体" w:eastAsia="楷体"/>
        </w:rPr>
        <w:t>（</w:t>
      </w:r>
      <w:r>
        <w:rPr>
          <w:rFonts w:hint="eastAsia" w:ascii="楷体" w:hAnsi="楷体" w:eastAsia="楷体"/>
        </w:rPr>
        <w:t>五</w:t>
      </w:r>
      <w:r>
        <w:rPr>
          <w:rFonts w:ascii="楷体" w:hAnsi="楷体" w:eastAsia="楷体"/>
        </w:rPr>
        <w:t>）健康</w:t>
      </w:r>
      <w:r>
        <w:rPr>
          <w:rFonts w:hint="eastAsia" w:ascii="楷体" w:hAnsi="楷体" w:eastAsia="楷体"/>
        </w:rPr>
        <w:t>旅游业</w:t>
      </w:r>
      <w:bookmarkEnd w:id="20"/>
    </w:p>
    <w:p w14:paraId="39A9DFA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0868823B">
      <w:pPr>
        <w:spacing w:line="560" w:lineRule="exact"/>
        <w:ind w:firstLine="640" w:firstLineChars="200"/>
        <w:rPr>
          <w:rFonts w:ascii="仿宋" w:hAnsi="仿宋" w:eastAsia="仿宋"/>
          <w:b/>
          <w:bCs/>
          <w:sz w:val="32"/>
          <w:szCs w:val="28"/>
        </w:rPr>
      </w:pPr>
      <w:r>
        <w:rPr>
          <w:rFonts w:hint="eastAsia" w:ascii="仿宋" w:hAnsi="仿宋" w:eastAsia="仿宋"/>
          <w:sz w:val="32"/>
          <w:szCs w:val="28"/>
        </w:rPr>
        <w:t>引导打造以健康旅游重大项目为载体，积极开发多层次、多样化的针对不同群体的健康旅游产品，形成一批与道地中药材种植、中药科技农业、田园风情生态休闲旅游结合的养生体验和观赏基地；建设一批集运动休闲、健身康体、体育旅游等为一体的运动康体目的地；打造一批滨水休闲、呼吸疗养、温泉疗护、森林康养胜地；加快建设一批生态环境优美、康养内容丰富、休闲度假舒适的田园村落、康养度假区。</w:t>
      </w:r>
      <w:r>
        <w:rPr>
          <w:rFonts w:hint="eastAsia" w:ascii="仿宋" w:hAnsi="仿宋" w:eastAsia="仿宋"/>
          <w:b/>
          <w:bCs/>
          <w:sz w:val="32"/>
          <w:szCs w:val="28"/>
        </w:rPr>
        <w:t>力争到2030年，全年接待健康旅游客群200万人次以上，健康旅游综合收入达到20亿元。</w:t>
      </w:r>
    </w:p>
    <w:p w14:paraId="0B71AA94">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一是培育一批健康旅游接待集聚区。</w:t>
      </w:r>
      <w:r>
        <w:rPr>
          <w:rFonts w:hint="eastAsia" w:ascii="仿宋" w:hAnsi="仿宋" w:eastAsia="仿宋"/>
          <w:sz w:val="32"/>
          <w:szCs w:val="28"/>
        </w:rPr>
        <w:t>围绕歙县各个片区的优势景观或产业特色，围绕养生、休闲、运动、旅居等大健康主题，重点培育一批主题特色鲜明、功能完善的健康旅游集聚区，如城区新安医学、桂林镇森呼吸、三阳云巅避暑、街口滨江休闲、狮石温泉度假等等，每个集聚区突出一个核心主题，因地制宜建设一批健康养生、体育运动、旅居度假基地等。</w:t>
      </w:r>
    </w:p>
    <w:p w14:paraId="0C511597">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二是打造一批健康旅游线路。</w:t>
      </w:r>
      <w:r>
        <w:rPr>
          <w:rFonts w:hint="eastAsia" w:ascii="仿宋" w:hAnsi="仿宋" w:eastAsia="仿宋"/>
          <w:sz w:val="32"/>
          <w:szCs w:val="28"/>
        </w:rPr>
        <w:t>利用歙县独特的水路、陆路游览线路，重点打造新安江百里大画廊健康休闲水上旅游线路、皖浙一号线养生慢道、徽州古（官）道健行慢线等健康旅游线路。</w:t>
      </w:r>
    </w:p>
    <w:p w14:paraId="26CA9395">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三是推出一批健康旅游套餐产品。</w:t>
      </w:r>
      <w:r>
        <w:rPr>
          <w:rFonts w:hint="eastAsia" w:ascii="仿宋" w:hAnsi="仿宋" w:eastAsia="仿宋"/>
          <w:sz w:val="32"/>
          <w:szCs w:val="28"/>
        </w:rPr>
        <w:t>围绕歙县健康旅游发展的实际需要以及对各个集聚区特色健康旅游产品的支持，通过摸查、策划与市场征选，有组织性地策划筛选一批商家，形成一批有歙县代表、有服务商参与、可预定可收益，有运营承接的，符合游客消费特点的健康旅游套餐，来访游客可以随时预定，同时也成为歙县对外推广健康旅游的首选套餐。</w:t>
      </w:r>
    </w:p>
    <w:p w14:paraId="53DE41CE">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四是争创国家中医药健康旅游示范区和示范基地。</w:t>
      </w:r>
      <w:r>
        <w:rPr>
          <w:rFonts w:hint="eastAsia" w:ascii="仿宋" w:hAnsi="仿宋" w:eastAsia="仿宋"/>
          <w:sz w:val="32"/>
          <w:szCs w:val="28"/>
        </w:rPr>
        <w:t>《“十四五”旅游业发展规划》中指出“要加快推进旅游与健康、养老、中医药结合，打造一批国家中医药健康旅游示范区和示范基地。”充分发挥歙县中医药健康资源优势，遵循“宜养宜游”的原则，重点发展“中医特色医疗</w:t>
      </w:r>
      <w:r>
        <w:rPr>
          <w:rFonts w:ascii="仿宋" w:hAnsi="仿宋" w:eastAsia="仿宋"/>
          <w:sz w:val="32"/>
          <w:szCs w:val="28"/>
        </w:rPr>
        <w:t>+旅游”“中医药养生保健+旅游”“中医文化传播+旅游”“中药材种植/养殖+旅游”“中医药企业+旅游”“自然资源+中医药”</w:t>
      </w:r>
      <w:r>
        <w:rPr>
          <w:rFonts w:hint="eastAsia" w:ascii="仿宋" w:hAnsi="仿宋" w:eastAsia="仿宋"/>
          <w:sz w:val="32"/>
          <w:szCs w:val="28"/>
        </w:rPr>
        <w:t>，开发设计一批凸显鲜明地方特色的中医药健康旅游品牌，推出有代表性和影响力的中医药健康旅游线路，争创国家中医药健康旅游示范区、培育一批国家中医药健康旅游示范基地。</w:t>
      </w:r>
    </w:p>
    <w:p w14:paraId="2B151C7D">
      <w:pPr>
        <w:spacing w:line="560" w:lineRule="exact"/>
        <w:ind w:firstLine="643" w:firstLineChars="200"/>
        <w:rPr>
          <w:rFonts w:hint="eastAsia" w:ascii="仿宋" w:hAnsi="仿宋" w:eastAsia="仿宋"/>
          <w:sz w:val="32"/>
          <w:szCs w:val="28"/>
        </w:rPr>
      </w:pPr>
      <w:r>
        <w:rPr>
          <w:rFonts w:hint="eastAsia" w:ascii="仿宋" w:hAnsi="仿宋" w:eastAsia="仿宋"/>
          <w:b/>
          <w:bCs/>
          <w:sz w:val="32"/>
          <w:szCs w:val="28"/>
        </w:rPr>
        <w:t>五是加快推进长三角（安徽）生态绿色康养基地歙县片区建设。</w:t>
      </w:r>
      <w:r>
        <w:rPr>
          <w:rFonts w:hint="eastAsia" w:ascii="仿宋" w:hAnsi="仿宋" w:eastAsia="仿宋"/>
          <w:sz w:val="32"/>
          <w:szCs w:val="28"/>
        </w:rPr>
        <w:t>进一步推动旅游与康养融合发展，加快长三角（安徽）生态绿色康养基地建设，大力引进知名医疗机构、疗养机构、养老机构，开发一批温泉小镇、天然氧吧、避暑胜地，推出一批候鸟式、疗养式、田园式等养老产品，开发一批徒步、骑行、攀爬、露营、茶旅等户外产品，培育</w:t>
      </w:r>
      <w:r>
        <w:rPr>
          <w:rFonts w:ascii="仿宋" w:hAnsi="仿宋" w:eastAsia="仿宋"/>
          <w:sz w:val="32"/>
          <w:szCs w:val="28"/>
        </w:rPr>
        <w:t>全国一流康养服务品牌，构建“医养游健学”全链条休闲空间。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55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3B17A1AB">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专栏5</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健康旅游业支撑性项目</w:t>
            </w:r>
          </w:p>
        </w:tc>
      </w:tr>
      <w:tr w14:paraId="2DF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532CE60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一是徽州古城新安医学文化休闲街区改造提升项目：</w:t>
            </w:r>
            <w:r>
              <w:rPr>
                <w:rFonts w:hint="eastAsia" w:ascii="仿宋" w:hAnsi="仿宋" w:eastAsia="仿宋" w:cs="Times New Roman"/>
                <w:sz w:val="28"/>
                <w:szCs w:val="28"/>
              </w:rPr>
              <w:t>依托歙县国家历史文化名城核心区，培育一条以新安医学名医、名馆、名方以及中医药保健、养生药膳等为核心的养生休闲业态集聚街区，定期邀请新安医学名医大家坐诊，为本地游客和康疗养客群提供专业的医疗服务和养生保健指导。</w:t>
            </w:r>
          </w:p>
          <w:p w14:paraId="01AD5CB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二是新安江（深渡）旅游度假区综合开发项目：</w:t>
            </w:r>
            <w:r>
              <w:rPr>
                <w:rFonts w:hint="eastAsia" w:ascii="仿宋" w:hAnsi="仿宋" w:eastAsia="仿宋" w:cs="Times New Roman"/>
                <w:sz w:val="28"/>
                <w:szCs w:val="28"/>
              </w:rPr>
              <w:t>以深渡山水画廊小镇为核心，整合沿江传统村落、美丽乡村等特色村落资源及特色产业资源，引入和开发一批以精品度假、健康养生、养老旅居、主题游乐为主的休闲度假型旅游项目。重点推进凤池湾度假区建设，积极推进整村微改造精提升，在现状</w:t>
            </w:r>
            <w:r>
              <w:rPr>
                <w:rFonts w:ascii="仿宋" w:hAnsi="仿宋" w:eastAsia="仿宋" w:cs="Times New Roman"/>
                <w:sz w:val="28"/>
                <w:szCs w:val="28"/>
              </w:rPr>
              <w:t>73.5亩可建设用地上规划设计度假酒店、野奢营地、拓训公园、湿地公园等。</w:t>
            </w:r>
            <w:r>
              <w:rPr>
                <w:rFonts w:hint="eastAsia" w:ascii="仿宋" w:hAnsi="仿宋" w:eastAsia="仿宋" w:cs="Times New Roman"/>
                <w:sz w:val="28"/>
                <w:szCs w:val="28"/>
              </w:rPr>
              <w:t>近期争创安徽省级旅游度假区，中远期争创国家级旅游度假区。</w:t>
            </w:r>
          </w:p>
          <w:p w14:paraId="448D77F5">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三是鲍家庄历史街区保护利用项目：</w:t>
            </w:r>
            <w:r>
              <w:rPr>
                <w:rFonts w:hint="eastAsia" w:ascii="仿宋" w:hAnsi="仿宋" w:eastAsia="仿宋" w:cs="Times New Roman"/>
                <w:sz w:val="28"/>
                <w:szCs w:val="28"/>
              </w:rPr>
              <w:t>对鲍家庄老街30幢民房进行整体收储，打造高端社群服务综合体。新建公共服务中心、停车场，改造提升村头水口环境、入园道路以及沿岸景观绿化。</w:t>
            </w:r>
          </w:p>
          <w:p w14:paraId="1AD7B203">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四是湖田山景区综合开发项目：</w:t>
            </w:r>
            <w:r>
              <w:rPr>
                <w:rFonts w:hint="eastAsia" w:ascii="仿宋" w:hAnsi="仿宋" w:eastAsia="仿宋" w:cs="Times New Roman"/>
                <w:sz w:val="28"/>
                <w:szCs w:val="28"/>
              </w:rPr>
              <w:t>围绕户外运动产业招引一系列精品项目与产品，引入紫阳索道、镜中云桥、密语腾桥、文宝大观、游步道等核心产品，打造一个以健康运动、山地户外运动深度体验为核心功能，以自然探索</w:t>
            </w:r>
            <w:r>
              <w:rPr>
                <w:rFonts w:ascii="仿宋" w:hAnsi="仿宋" w:eastAsia="仿宋" w:cs="Times New Roman"/>
                <w:sz w:val="28"/>
                <w:szCs w:val="28"/>
              </w:rPr>
              <w:t>/探险、自然教育、轻户外休闲、山地度假为特色功能的湖田山户外运动综合体。</w:t>
            </w:r>
          </w:p>
          <w:p w14:paraId="0E6FC0BF">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五是歙县昌溪云巅古道旅游区综合开发项目：</w:t>
            </w:r>
            <w:r>
              <w:rPr>
                <w:rFonts w:hint="eastAsia" w:ascii="仿宋" w:hAnsi="仿宋" w:eastAsia="仿宋" w:cs="Times New Roman"/>
                <w:sz w:val="28"/>
                <w:szCs w:val="28"/>
              </w:rPr>
              <w:t>围绕文昌古道和双源村山巅景观、坡地农业、谷地村落资源开发的实际诉求，与周边昌溪古镇、石潭云雾花海、阳产土楼等旅游景区相衔接，以云上古道、巅峰运动、红色团建、养生双源为核心卖点，按照国家</w:t>
            </w:r>
            <w:r>
              <w:rPr>
                <w:rFonts w:ascii="仿宋" w:hAnsi="仿宋" w:eastAsia="仿宋" w:cs="Times New Roman"/>
                <w:sz w:val="28"/>
                <w:szCs w:val="28"/>
              </w:rPr>
              <w:t>4A级旅游景区标准，</w:t>
            </w:r>
            <w:r>
              <w:rPr>
                <w:rFonts w:hint="eastAsia" w:ascii="仿宋" w:hAnsi="仿宋" w:eastAsia="仿宋" w:cs="Times New Roman"/>
                <w:sz w:val="28"/>
                <w:szCs w:val="28"/>
              </w:rPr>
              <w:t>因地制宜、分批建设云巅玻璃桥、彩虹滑草、公路滑板车、玻璃水滑道等项目，配套完善游客服务中心、山居养生民宿，</w:t>
            </w:r>
            <w:r>
              <w:rPr>
                <w:rFonts w:ascii="仿宋" w:hAnsi="仿宋" w:eastAsia="仿宋" w:cs="Times New Roman"/>
                <w:sz w:val="28"/>
                <w:szCs w:val="28"/>
              </w:rPr>
              <w:t>打造成为</w:t>
            </w:r>
            <w:r>
              <w:rPr>
                <w:rFonts w:hint="eastAsia" w:ascii="仿宋" w:hAnsi="仿宋" w:eastAsia="仿宋" w:cs="Times New Roman"/>
                <w:sz w:val="28"/>
                <w:szCs w:val="28"/>
              </w:rPr>
              <w:t>一站式徒步休闲、山地运动、研学团建、生态康养度假旅游区。</w:t>
            </w:r>
            <w:r>
              <w:rPr>
                <w:rFonts w:ascii="仿宋" w:hAnsi="仿宋" w:eastAsia="仿宋" w:cs="Times New Roman"/>
                <w:sz w:val="28"/>
                <w:szCs w:val="28"/>
              </w:rPr>
              <w:t xml:space="preserve"> </w:t>
            </w:r>
          </w:p>
          <w:p w14:paraId="57C1CF09">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六是歙县“五好两宜”和美乡村试点建设项目：</w:t>
            </w:r>
            <w:r>
              <w:rPr>
                <w:rFonts w:hint="eastAsia" w:ascii="仿宋" w:hAnsi="仿宋" w:eastAsia="仿宋" w:cs="Times New Roman"/>
                <w:sz w:val="28"/>
                <w:szCs w:val="28"/>
              </w:rPr>
              <w:t>围绕打造“五好两宜”和美乡村试点试验工作成为全省标杆、全国先进的目标要求，以深渡镇、武阳乡和小川乡</w:t>
            </w:r>
            <w:r>
              <w:rPr>
                <w:rFonts w:ascii="仿宋" w:hAnsi="仿宋" w:eastAsia="仿宋" w:cs="Times New Roman"/>
                <w:sz w:val="28"/>
                <w:szCs w:val="28"/>
              </w:rPr>
              <w:t>3</w:t>
            </w:r>
            <w:r>
              <w:rPr>
                <w:rFonts w:hint="eastAsia" w:ascii="仿宋" w:hAnsi="仿宋" w:eastAsia="仿宋" w:cs="Times New Roman"/>
                <w:sz w:val="28"/>
                <w:szCs w:val="28"/>
              </w:rPr>
              <w:t>个</w:t>
            </w:r>
            <w:r>
              <w:rPr>
                <w:rFonts w:ascii="仿宋" w:hAnsi="仿宋" w:eastAsia="仿宋" w:cs="Times New Roman"/>
                <w:sz w:val="28"/>
                <w:szCs w:val="28"/>
              </w:rPr>
              <w:t>乡镇8个行政村为试点范围</w:t>
            </w:r>
            <w:r>
              <w:rPr>
                <w:rFonts w:hint="eastAsia" w:ascii="仿宋" w:hAnsi="仿宋" w:eastAsia="仿宋" w:cs="Times New Roman"/>
                <w:sz w:val="28"/>
                <w:szCs w:val="28"/>
              </w:rPr>
              <w:t>，聚焦“百里画廊新安江，</w:t>
            </w:r>
            <w:r>
              <w:rPr>
                <w:rFonts w:ascii="仿宋" w:hAnsi="仿宋" w:eastAsia="仿宋" w:cs="Times New Roman"/>
                <w:sz w:val="28"/>
                <w:szCs w:val="28"/>
              </w:rPr>
              <w:t>和美共富古徽州”</w:t>
            </w:r>
            <w:r>
              <w:rPr>
                <w:rFonts w:hint="eastAsia" w:ascii="仿宋" w:hAnsi="仿宋" w:eastAsia="仿宋" w:cs="Times New Roman"/>
                <w:sz w:val="28"/>
                <w:szCs w:val="28"/>
              </w:rPr>
              <w:t>的</w:t>
            </w:r>
            <w:r>
              <w:rPr>
                <w:rFonts w:ascii="仿宋" w:hAnsi="仿宋" w:eastAsia="仿宋" w:cs="Times New Roman"/>
                <w:sz w:val="28"/>
                <w:szCs w:val="28"/>
              </w:rPr>
              <w:t>发展定位，</w:t>
            </w:r>
            <w:r>
              <w:rPr>
                <w:rFonts w:hint="eastAsia" w:ascii="仿宋" w:hAnsi="仿宋" w:eastAsia="仿宋" w:cs="Times New Roman"/>
                <w:sz w:val="28"/>
                <w:szCs w:val="28"/>
              </w:rPr>
              <w:t>高质量推进精品示范村建设，推动美丽生态催生美丽经济。</w:t>
            </w:r>
          </w:p>
          <w:p w14:paraId="6495BF67">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——绵潭星空文化园项目：</w:t>
            </w:r>
            <w:r>
              <w:rPr>
                <w:rFonts w:hint="eastAsia" w:ascii="仿宋" w:hAnsi="仿宋" w:eastAsia="仿宋" w:cs="Times New Roman"/>
                <w:sz w:val="28"/>
                <w:szCs w:val="28"/>
              </w:rPr>
              <w:t>利用绵潭滨江路约6亩闲置地块，引入房车基地、星空帐篷、咖啡馆、酒馆、小吃市集等业态，改造提升古戏台、原茶厂，完善配套设施及环境整治。</w:t>
            </w:r>
          </w:p>
          <w:p w14:paraId="11FFA71A">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——深渡九龙潭运动公园项目：</w:t>
            </w:r>
            <w:r>
              <w:rPr>
                <w:rFonts w:hint="eastAsia" w:ascii="仿宋" w:hAnsi="仿宋" w:eastAsia="仿宋" w:cs="Times New Roman"/>
                <w:sz w:val="28"/>
                <w:szCs w:val="28"/>
              </w:rPr>
              <w:t>完善基础设施建设，整治提升周边环境和码头</w:t>
            </w:r>
            <w:r>
              <w:rPr>
                <w:rFonts w:hint="eastAsia" w:ascii="仿宋" w:hAnsi="仿宋" w:eastAsia="仿宋" w:cs="Times New Roman"/>
                <w:b/>
                <w:bCs/>
                <w:sz w:val="28"/>
                <w:szCs w:val="28"/>
              </w:rPr>
              <w:t>，</w:t>
            </w:r>
            <w:r>
              <w:rPr>
                <w:rFonts w:hint="eastAsia" w:ascii="仿宋" w:hAnsi="仿宋" w:eastAsia="仿宋" w:cs="Times New Roman"/>
                <w:sz w:val="28"/>
                <w:szCs w:val="28"/>
              </w:rPr>
              <w:t>利用九里潭15亩商业用地闲置部分，打造滨水公园和九龙园冰雪娱乐项目，采用数字投影技术、</w:t>
            </w:r>
            <w:r>
              <w:rPr>
                <w:rFonts w:ascii="仿宋" w:hAnsi="仿宋" w:eastAsia="仿宋" w:cs="Times New Roman"/>
                <w:sz w:val="28"/>
                <w:szCs w:val="28"/>
              </w:rPr>
              <w:t>AR虚拟科技，</w:t>
            </w:r>
            <w:r>
              <w:rPr>
                <w:rFonts w:hint="eastAsia" w:ascii="仿宋" w:hAnsi="仿宋" w:eastAsia="仿宋" w:cs="Times New Roman"/>
                <w:sz w:val="28"/>
                <w:szCs w:val="28"/>
              </w:rPr>
              <w:t>打造</w:t>
            </w:r>
            <w:r>
              <w:rPr>
                <w:rFonts w:ascii="仿宋" w:hAnsi="仿宋" w:eastAsia="仿宋" w:cs="Times New Roman"/>
                <w:sz w:val="28"/>
                <w:szCs w:val="28"/>
              </w:rPr>
              <w:t>九龙梦幻夜游世界。</w:t>
            </w:r>
          </w:p>
          <w:p w14:paraId="2E99184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——九砂江畔部落项目：</w:t>
            </w:r>
            <w:r>
              <w:rPr>
                <w:rFonts w:hint="eastAsia" w:ascii="仿宋" w:hAnsi="仿宋" w:eastAsia="仿宋" w:cs="Times New Roman"/>
                <w:sz w:val="28"/>
                <w:szCs w:val="28"/>
              </w:rPr>
              <w:t>新建游客服务中心，对已收储15栋房屋进行改建，利用已审批集体建设用地新建1600平方米高端江畔民宿，优化村庄整体环境，完善提升周边基础设施配套。</w:t>
            </w:r>
          </w:p>
          <w:p w14:paraId="36C3AC7D">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——深渡百里画廊玲珑湾共富带项目：</w:t>
            </w:r>
            <w:r>
              <w:rPr>
                <w:rFonts w:hint="eastAsia" w:ascii="仿宋" w:hAnsi="仿宋" w:eastAsia="仿宋" w:cs="Times New Roman"/>
                <w:sz w:val="28"/>
                <w:szCs w:val="28"/>
              </w:rPr>
              <w:t>改建沿河广场为游客集散中心，改造樟树广场南侧旅游集散广场，新建国医馆、新安画派馆、茶博馆，建设定潭至阳产土楼红色旅游步道，配套观景台3处。利用玲珑湾水域，引入亲水游乐项目，建设深渡老码头文化中心。</w:t>
            </w:r>
          </w:p>
          <w:p w14:paraId="2D21E60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——漳潭生态康养特色村项目：</w:t>
            </w:r>
            <w:r>
              <w:rPr>
                <w:rFonts w:ascii="仿宋" w:hAnsi="仿宋" w:eastAsia="仿宋" w:cs="Times New Roman"/>
                <w:sz w:val="28"/>
                <w:szCs w:val="28"/>
              </w:rPr>
              <w:t>完善基础设施建设，开展环境综合提升，建设滨水湿地公园，提升改造红妆文化体验中心，盘活漳潭中学闲置校舍（占地面积约7000㎡），对校区进行升级改造，打造教育实践基地。</w:t>
            </w:r>
          </w:p>
          <w:p w14:paraId="3535215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——小川古茶工坊项目：</w:t>
            </w:r>
            <w:r>
              <w:rPr>
                <w:rFonts w:hint="eastAsia" w:ascii="仿宋" w:hAnsi="仿宋" w:eastAsia="仿宋" w:cs="Times New Roman"/>
                <w:sz w:val="28"/>
                <w:szCs w:val="28"/>
              </w:rPr>
              <w:t>改造提升周边茶园、柑桔园，收购原乡茶厂及油厂闲置建筑，打造新安江临江高端民宿，加强周边环境综合整治及配套设施建设。</w:t>
            </w:r>
          </w:p>
          <w:p w14:paraId="2BF8A92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——绵潭村古徽建筑文化体验园项目：</w:t>
            </w:r>
            <w:r>
              <w:rPr>
                <w:rFonts w:hint="eastAsia" w:ascii="仿宋" w:hAnsi="仿宋" w:eastAsia="仿宋" w:cs="Times New Roman"/>
                <w:sz w:val="28"/>
                <w:szCs w:val="28"/>
              </w:rPr>
              <w:t>利用村集体收储的5栋闲置仓库，改建高端民宿和餐饮设施；利用滨江路闲置地块，引入房车基地、星空帐篷等业态产品，完善配套设施及环境整治。</w:t>
            </w:r>
          </w:p>
          <w:p w14:paraId="592CC50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——新安山水画廊村落景区项目：</w:t>
            </w:r>
            <w:r>
              <w:rPr>
                <w:rFonts w:hint="eastAsia" w:ascii="仿宋" w:hAnsi="仿宋" w:eastAsia="仿宋" w:cs="Times New Roman"/>
                <w:sz w:val="28"/>
                <w:szCs w:val="28"/>
              </w:rPr>
              <w:t>改造提升新安山水画廊景区码头，优化景区整体环境。</w:t>
            </w:r>
          </w:p>
          <w:p w14:paraId="3FA36F1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七是三江古渡精品文旅项目：</w:t>
            </w:r>
            <w:r>
              <w:rPr>
                <w:rFonts w:hint="eastAsia" w:ascii="仿宋" w:hAnsi="仿宋" w:eastAsia="仿宋" w:cs="Times New Roman"/>
                <w:sz w:val="28"/>
                <w:szCs w:val="28"/>
              </w:rPr>
              <w:t>盘活沿江雄村镇浦口村、朱村闲置资产资源，因地制宜地发展一批高质量的文化博览、艺术交流、会议中心、度假休闲等项目；利用浦口精干麻厂/养殖场/茧站可利用土地，新建文旅康养会展中心，配套大型停车场；利用丰村水运队集中打造生态康养中心，配套建设文旅设施；利用朱村小学以及村头民宅，完善旅游综合配套。</w:t>
            </w:r>
          </w:p>
          <w:p w14:paraId="4C6CD41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八是徽城镇紫阳烟雨徽州旅游度假村项目：</w:t>
            </w:r>
            <w:r>
              <w:rPr>
                <w:rFonts w:hint="eastAsia" w:ascii="仿宋" w:hAnsi="仿宋" w:eastAsia="仿宋" w:cs="Times New Roman"/>
                <w:sz w:val="28"/>
                <w:szCs w:val="28"/>
              </w:rPr>
              <w:t>加快推进商服用房的购置改造，分期推进度假村和园林景观设施建设，打造现代徽派特色旅游度假村/度假酒店，配套餐饮服务、会议接待、休闲娱乐等特色服务区。</w:t>
            </w:r>
          </w:p>
          <w:p w14:paraId="0459F87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九是昌溪乡“关山云顶”乡村旅游项目：</w:t>
            </w:r>
            <w:r>
              <w:rPr>
                <w:rFonts w:hint="eastAsia" w:ascii="仿宋" w:hAnsi="仿宋" w:eastAsia="仿宋" w:cs="Times New Roman"/>
                <w:sz w:val="28"/>
                <w:szCs w:val="28"/>
              </w:rPr>
              <w:t>依托关山村、朝阳村及其周边闲置房屋、土地、茶园等资源，创意设计建设高品质、精品化的乡村旅游系统化服务配套体系，打造集乡村康养中心、中医茶疗中心、云顶山居精品宿集、关山食肆、云顶茶舍、山地无动力乐园、星空营地、野奢帐篷酒店等业态产品于一体的片区化乡村旅游综合示范区。</w:t>
            </w:r>
          </w:p>
          <w:p w14:paraId="1F5BBD8E">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十是霞坑镇石潭胜境项目：</w:t>
            </w:r>
            <w:r>
              <w:rPr>
                <w:rFonts w:hint="eastAsia" w:ascii="仿宋" w:hAnsi="仿宋" w:eastAsia="仿宋" w:cs="Times New Roman"/>
                <w:sz w:val="28"/>
                <w:szCs w:val="28"/>
              </w:rPr>
              <w:t>新建传统文化体验区、农耕文化体验区、摄影基地、综合业态休闲区（研学、休闲度假、精品民宿群、康养基地），完善基础设施配套。</w:t>
            </w:r>
          </w:p>
          <w:p w14:paraId="1F26EE1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十一是武阳大洲源山居画廊休闲度假区：</w:t>
            </w:r>
            <w:r>
              <w:rPr>
                <w:rFonts w:hint="eastAsia" w:ascii="仿宋" w:hAnsi="仿宋" w:eastAsia="仿宋" w:cs="Times New Roman"/>
                <w:sz w:val="28"/>
                <w:szCs w:val="28"/>
              </w:rPr>
              <w:t>对方岭下村内部道路、滨河环境、村庄环境、闲置农场进行提升，改造觉民小学为红色研学基地；在车川村新建徽砚主题民俗馆、水磨坊等；对洽河村沿河生态护岸进行修缮，利用闲置用地建设生态桃园基地，并对泉水鱼基地进行改造提升。</w:t>
            </w:r>
          </w:p>
          <w:p w14:paraId="34BD5D25">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十二是歙县飞布山康养旅游度假区项目：</w:t>
            </w:r>
            <w:r>
              <w:rPr>
                <w:rFonts w:hint="eastAsia" w:ascii="仿宋" w:hAnsi="仿宋" w:eastAsia="仿宋" w:cs="Times New Roman"/>
                <w:sz w:val="28"/>
                <w:szCs w:val="28"/>
              </w:rPr>
              <w:t>以桂林镇宋村、江村为核心，打造规模较大、融合传统新安医学的集康养居住、休闲养老、户外旅游于一体的度假区。</w:t>
            </w:r>
          </w:p>
          <w:p w14:paraId="3818F20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十三是街口镇闲云谷新安门旅游综合开发项目：</w:t>
            </w:r>
            <w:r>
              <w:rPr>
                <w:rFonts w:ascii="仿宋" w:hAnsi="仿宋" w:eastAsia="仿宋" w:cs="Times New Roman"/>
                <w:sz w:val="28"/>
                <w:szCs w:val="28"/>
              </w:rPr>
              <w:t>利用750平方米的土石建筑及高山毛峰茶的全套制作设备和工艺，打造街源毛峰茶传承技艺展示馆</w:t>
            </w:r>
            <w:r>
              <w:rPr>
                <w:rFonts w:hint="eastAsia" w:ascii="仿宋" w:hAnsi="仿宋" w:eastAsia="仿宋" w:cs="Times New Roman"/>
                <w:sz w:val="28"/>
                <w:szCs w:val="28"/>
              </w:rPr>
              <w:t>，</w:t>
            </w:r>
            <w:r>
              <w:rPr>
                <w:rFonts w:ascii="仿宋" w:hAnsi="仿宋" w:eastAsia="仿宋" w:cs="Times New Roman"/>
                <w:sz w:val="28"/>
                <w:szCs w:val="28"/>
              </w:rPr>
              <w:t>改造提升50幢五十年代的土夯瓦房,打造带有典型的徽派建筑风格元素的姚家寨颐养古村落精品民宿</w:t>
            </w:r>
            <w:r>
              <w:rPr>
                <w:rFonts w:hint="eastAsia" w:ascii="仿宋" w:hAnsi="仿宋" w:eastAsia="仿宋" w:cs="Times New Roman"/>
                <w:sz w:val="28"/>
                <w:szCs w:val="28"/>
              </w:rPr>
              <w:t>；依托</w:t>
            </w:r>
            <w:r>
              <w:rPr>
                <w:rFonts w:ascii="仿宋" w:hAnsi="仿宋" w:eastAsia="仿宋" w:cs="Times New Roman"/>
                <w:sz w:val="28"/>
                <w:szCs w:val="28"/>
              </w:rPr>
              <w:t>隐龙谷峡谷</w:t>
            </w:r>
            <w:r>
              <w:rPr>
                <w:rFonts w:hint="eastAsia" w:ascii="仿宋" w:hAnsi="仿宋" w:eastAsia="仿宋" w:cs="Times New Roman"/>
                <w:sz w:val="28"/>
                <w:szCs w:val="28"/>
              </w:rPr>
              <w:t>，</w:t>
            </w:r>
            <w:r>
              <w:rPr>
                <w:rFonts w:ascii="仿宋" w:hAnsi="仿宋" w:eastAsia="仿宋" w:cs="Times New Roman"/>
                <w:sz w:val="28"/>
                <w:szCs w:val="28"/>
              </w:rPr>
              <w:t>打造涉水休闲徒步，欣赏峡谷风景，断崖瀑布群，饮马池，花生潭、葫芦潭、天星桥等</w:t>
            </w:r>
            <w:r>
              <w:rPr>
                <w:rFonts w:hint="eastAsia" w:ascii="仿宋" w:hAnsi="仿宋" w:eastAsia="仿宋" w:cs="Times New Roman"/>
                <w:sz w:val="28"/>
                <w:szCs w:val="28"/>
              </w:rPr>
              <w:t>，</w:t>
            </w:r>
            <w:r>
              <w:rPr>
                <w:rFonts w:ascii="仿宋" w:hAnsi="仿宋" w:eastAsia="仿宋" w:cs="Times New Roman"/>
                <w:sz w:val="28"/>
                <w:szCs w:val="28"/>
              </w:rPr>
              <w:t>打造</w:t>
            </w:r>
            <w:r>
              <w:rPr>
                <w:rFonts w:hint="eastAsia" w:ascii="仿宋" w:hAnsi="仿宋" w:eastAsia="仿宋" w:cs="Times New Roman"/>
                <w:sz w:val="28"/>
                <w:szCs w:val="28"/>
              </w:rPr>
              <w:t>成为</w:t>
            </w:r>
            <w:r>
              <w:rPr>
                <w:rFonts w:ascii="仿宋" w:hAnsi="仿宋" w:eastAsia="仿宋" w:cs="Times New Roman"/>
                <w:sz w:val="28"/>
                <w:szCs w:val="28"/>
              </w:rPr>
              <w:t>具有</w:t>
            </w:r>
            <w:r>
              <w:rPr>
                <w:rFonts w:hint="eastAsia" w:ascii="仿宋" w:hAnsi="仿宋" w:eastAsia="仿宋" w:cs="Times New Roman"/>
                <w:sz w:val="28"/>
                <w:szCs w:val="28"/>
              </w:rPr>
              <w:t>徽</w:t>
            </w:r>
            <w:r>
              <w:rPr>
                <w:rFonts w:ascii="仿宋" w:hAnsi="仿宋" w:eastAsia="仿宋" w:cs="Times New Roman"/>
                <w:sz w:val="28"/>
                <w:szCs w:val="28"/>
              </w:rPr>
              <w:t>派特色的渔家风情小（村）镇，体验渔猎生活,住渔家特色民宿,</w:t>
            </w:r>
            <w:r>
              <w:rPr>
                <w:rFonts w:hint="eastAsia" w:ascii="仿宋" w:hAnsi="仿宋" w:eastAsia="仿宋" w:cs="Times New Roman"/>
                <w:sz w:val="28"/>
                <w:szCs w:val="28"/>
              </w:rPr>
              <w:t>引入</w:t>
            </w:r>
            <w:r>
              <w:rPr>
                <w:rFonts w:ascii="仿宋" w:hAnsi="仿宋" w:eastAsia="仿宋" w:cs="Times New Roman"/>
                <w:sz w:val="28"/>
                <w:szCs w:val="28"/>
              </w:rPr>
              <w:t>渔家风情博物馆</w:t>
            </w:r>
            <w:r>
              <w:rPr>
                <w:rFonts w:hint="eastAsia" w:ascii="仿宋" w:hAnsi="仿宋" w:eastAsia="仿宋" w:cs="Times New Roman"/>
                <w:sz w:val="28"/>
                <w:szCs w:val="28"/>
              </w:rPr>
              <w:t>、</w:t>
            </w:r>
            <w:r>
              <w:rPr>
                <w:rFonts w:ascii="仿宋" w:hAnsi="仿宋" w:eastAsia="仿宋" w:cs="Times New Roman"/>
                <w:sz w:val="28"/>
                <w:szCs w:val="28"/>
              </w:rPr>
              <w:t>国画山水写生</w:t>
            </w:r>
            <w:r>
              <w:rPr>
                <w:rFonts w:hint="eastAsia" w:ascii="仿宋" w:hAnsi="仿宋" w:eastAsia="仿宋" w:cs="Times New Roman"/>
                <w:sz w:val="28"/>
                <w:szCs w:val="28"/>
              </w:rPr>
              <w:t>、</w:t>
            </w:r>
            <w:r>
              <w:rPr>
                <w:rFonts w:ascii="仿宋" w:hAnsi="仿宋" w:eastAsia="仿宋" w:cs="Times New Roman"/>
                <w:sz w:val="28"/>
                <w:szCs w:val="28"/>
              </w:rPr>
              <w:t>户外摄影采风等业态。</w:t>
            </w:r>
          </w:p>
          <w:p w14:paraId="2A389448">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十四是许村镇心空湾项目：</w:t>
            </w:r>
            <w:r>
              <w:rPr>
                <w:rFonts w:hint="eastAsia" w:ascii="仿宋" w:hAnsi="仿宋" w:eastAsia="仿宋" w:cs="Times New Roman"/>
                <w:sz w:val="28"/>
                <w:szCs w:val="28"/>
              </w:rPr>
              <w:t>计划在跳石村投资1.5亿元，规划建设用地23亩（跳石村接待中心</w:t>
            </w:r>
            <w:r>
              <w:rPr>
                <w:rFonts w:ascii="仿宋" w:hAnsi="仿宋" w:eastAsia="仿宋" w:cs="Times New Roman"/>
                <w:sz w:val="28"/>
                <w:szCs w:val="28"/>
              </w:rPr>
              <w:t>10亩、杨峰岭民宿群13亩</w:t>
            </w:r>
            <w:r>
              <w:rPr>
                <w:rFonts w:hint="eastAsia" w:ascii="仿宋" w:hAnsi="仿宋" w:eastAsia="仿宋" w:cs="Times New Roman"/>
                <w:sz w:val="28"/>
                <w:szCs w:val="28"/>
              </w:rPr>
              <w:t>）。一期计划投资</w:t>
            </w:r>
            <w:r>
              <w:rPr>
                <w:rFonts w:ascii="仿宋" w:hAnsi="仿宋" w:eastAsia="仿宋" w:cs="Times New Roman"/>
                <w:sz w:val="28"/>
                <w:szCs w:val="28"/>
              </w:rPr>
              <w:t>5500万元，</w:t>
            </w:r>
            <w:r>
              <w:rPr>
                <w:rFonts w:hint="eastAsia" w:ascii="仿宋" w:hAnsi="仿宋" w:eastAsia="仿宋" w:cs="Times New Roman"/>
                <w:sz w:val="28"/>
                <w:szCs w:val="28"/>
              </w:rPr>
              <w:t>规划</w:t>
            </w:r>
            <w:r>
              <w:rPr>
                <w:rFonts w:ascii="仿宋" w:hAnsi="仿宋" w:eastAsia="仿宋" w:cs="Times New Roman"/>
                <w:sz w:val="28"/>
                <w:szCs w:val="28"/>
              </w:rPr>
              <w:t>田园娱乐片区</w:t>
            </w:r>
            <w:r>
              <w:rPr>
                <w:rFonts w:hint="eastAsia" w:ascii="仿宋" w:hAnsi="仿宋" w:eastAsia="仿宋" w:cs="Times New Roman"/>
                <w:sz w:val="28"/>
                <w:szCs w:val="28"/>
              </w:rPr>
              <w:t>、</w:t>
            </w:r>
            <w:r>
              <w:rPr>
                <w:rFonts w:ascii="仿宋" w:hAnsi="仿宋" w:eastAsia="仿宋" w:cs="Times New Roman"/>
                <w:sz w:val="28"/>
                <w:szCs w:val="28"/>
              </w:rPr>
              <w:t>生产体验区</w:t>
            </w:r>
            <w:r>
              <w:rPr>
                <w:rFonts w:hint="eastAsia" w:ascii="仿宋" w:hAnsi="仿宋" w:eastAsia="仿宋" w:cs="Times New Roman"/>
                <w:sz w:val="28"/>
                <w:szCs w:val="28"/>
              </w:rPr>
              <w:t>，建设</w:t>
            </w:r>
            <w:r>
              <w:rPr>
                <w:rFonts w:ascii="仿宋" w:hAnsi="仿宋" w:eastAsia="仿宋" w:cs="Times New Roman"/>
                <w:sz w:val="28"/>
                <w:szCs w:val="28"/>
              </w:rPr>
              <w:t>总建筑面积约1500平方米接待中心及民宿（不含木屋）</w:t>
            </w:r>
            <w:r>
              <w:rPr>
                <w:rFonts w:hint="eastAsia" w:ascii="仿宋" w:hAnsi="仿宋" w:eastAsia="仿宋" w:cs="Times New Roman"/>
                <w:sz w:val="28"/>
                <w:szCs w:val="28"/>
              </w:rPr>
              <w:t>，利用</w:t>
            </w:r>
            <w:r>
              <w:rPr>
                <w:rFonts w:ascii="仿宋" w:hAnsi="仿宋" w:eastAsia="仿宋" w:cs="Times New Roman"/>
                <w:sz w:val="28"/>
                <w:szCs w:val="28"/>
              </w:rPr>
              <w:t>杨峰岭至竹溪段5公里水域</w:t>
            </w:r>
            <w:r>
              <w:rPr>
                <w:rFonts w:hint="eastAsia" w:ascii="仿宋" w:hAnsi="仿宋" w:eastAsia="仿宋" w:cs="Times New Roman"/>
                <w:sz w:val="28"/>
                <w:szCs w:val="28"/>
              </w:rPr>
              <w:t>打造</w:t>
            </w:r>
            <w:r>
              <w:rPr>
                <w:rFonts w:ascii="仿宋" w:hAnsi="仿宋" w:eastAsia="仿宋" w:cs="Times New Roman"/>
                <w:sz w:val="28"/>
                <w:szCs w:val="28"/>
              </w:rPr>
              <w:t>漂流项目</w:t>
            </w:r>
            <w:r>
              <w:rPr>
                <w:rFonts w:hint="eastAsia" w:ascii="仿宋" w:hAnsi="仿宋" w:eastAsia="仿宋" w:cs="Times New Roman"/>
                <w:sz w:val="28"/>
                <w:szCs w:val="28"/>
              </w:rPr>
              <w:t>。二期计划投资</w:t>
            </w:r>
            <w:r>
              <w:rPr>
                <w:rFonts w:ascii="仿宋" w:hAnsi="仿宋" w:eastAsia="仿宋" w:cs="Times New Roman"/>
                <w:sz w:val="28"/>
                <w:szCs w:val="28"/>
              </w:rPr>
              <w:t>4500万元，</w:t>
            </w:r>
            <w:r>
              <w:rPr>
                <w:rFonts w:hint="eastAsia" w:ascii="仿宋" w:hAnsi="仿宋" w:eastAsia="仿宋" w:cs="Times New Roman"/>
                <w:sz w:val="28"/>
                <w:szCs w:val="28"/>
              </w:rPr>
              <w:t>规划</w:t>
            </w:r>
            <w:r>
              <w:rPr>
                <w:rFonts w:ascii="仿宋" w:hAnsi="仿宋" w:eastAsia="仿宋" w:cs="Times New Roman"/>
                <w:sz w:val="28"/>
                <w:szCs w:val="28"/>
              </w:rPr>
              <w:t>休闲康养片区,以杨峰岭山谷为中心，打造精品及古典民宿、森林氧吧、林间步道、</w:t>
            </w:r>
            <w:r>
              <w:rPr>
                <w:rFonts w:hint="eastAsia" w:ascii="仿宋" w:hAnsi="仿宋" w:eastAsia="仿宋" w:cs="Times New Roman"/>
                <w:sz w:val="28"/>
                <w:szCs w:val="28"/>
              </w:rPr>
              <w:t>滨水景观区、</w:t>
            </w:r>
            <w:r>
              <w:rPr>
                <w:rFonts w:ascii="仿宋" w:hAnsi="仿宋" w:eastAsia="仿宋" w:cs="Times New Roman"/>
                <w:sz w:val="28"/>
                <w:szCs w:val="28"/>
              </w:rPr>
              <w:t>停车场、特色餐饮、休闲茶座等。三期</w:t>
            </w:r>
            <w:r>
              <w:rPr>
                <w:rFonts w:hint="eastAsia" w:ascii="仿宋" w:hAnsi="仿宋" w:eastAsia="仿宋" w:cs="Times New Roman"/>
                <w:sz w:val="28"/>
                <w:szCs w:val="28"/>
              </w:rPr>
              <w:t>计划</w:t>
            </w:r>
            <w:r>
              <w:rPr>
                <w:rFonts w:ascii="仿宋" w:hAnsi="仿宋" w:eastAsia="仿宋" w:cs="Times New Roman"/>
                <w:sz w:val="28"/>
                <w:szCs w:val="28"/>
              </w:rPr>
              <w:t>投资5000万元，</w:t>
            </w:r>
            <w:r>
              <w:rPr>
                <w:rFonts w:hint="eastAsia" w:ascii="仿宋" w:hAnsi="仿宋" w:eastAsia="仿宋" w:cs="Times New Roman"/>
                <w:sz w:val="28"/>
                <w:szCs w:val="28"/>
              </w:rPr>
              <w:t>规划</w:t>
            </w:r>
            <w:r>
              <w:rPr>
                <w:rFonts w:ascii="仿宋" w:hAnsi="仿宋" w:eastAsia="仿宋" w:cs="Times New Roman"/>
                <w:sz w:val="28"/>
                <w:szCs w:val="28"/>
              </w:rPr>
              <w:t>户外拓展区</w:t>
            </w:r>
            <w:r>
              <w:rPr>
                <w:rFonts w:hint="eastAsia" w:ascii="仿宋" w:hAnsi="仿宋" w:eastAsia="仿宋" w:cs="Times New Roman"/>
                <w:sz w:val="28"/>
                <w:szCs w:val="28"/>
              </w:rPr>
              <w:t>、</w:t>
            </w:r>
            <w:r>
              <w:rPr>
                <w:rFonts w:ascii="仿宋" w:hAnsi="仿宋" w:eastAsia="仿宋" w:cs="Times New Roman"/>
                <w:sz w:val="28"/>
                <w:szCs w:val="28"/>
              </w:rPr>
              <w:t>高山运动区、高空娱乐区、房车营地等休闲娱乐项目。</w:t>
            </w:r>
          </w:p>
          <w:p w14:paraId="1D46A8A7">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十五是霸王山摇铃秀水风景区提升项目：</w:t>
            </w:r>
            <w:r>
              <w:rPr>
                <w:rFonts w:hint="eastAsia" w:ascii="仿宋" w:hAnsi="仿宋" w:eastAsia="仿宋" w:cs="Times New Roman"/>
                <w:sz w:val="28"/>
                <w:szCs w:val="28"/>
              </w:rPr>
              <w:t>依托景区融秀山、澈水、茂林、幽潭为一体的生态自然环境，打造集观光、娱乐、住宿、康养、研学等旅游度假场所，与歙县其他周边游的景点联动，丰富周末游、休闲游、亲子体验等业态产品。</w:t>
            </w:r>
          </w:p>
          <w:p w14:paraId="39A00CA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十六是西区驿站项目：</w:t>
            </w:r>
            <w:r>
              <w:rPr>
                <w:rFonts w:hint="eastAsia" w:ascii="仿宋" w:hAnsi="仿宋" w:eastAsia="仿宋" w:cs="Times New Roman"/>
                <w:sz w:val="28"/>
                <w:szCs w:val="28"/>
              </w:rPr>
              <w:t>利用老黄梅戏剧团、商务局地块分别打造集书吧、研学、茶社、餐厅等功能于一体的泊心云舍、招隐草堂两个徽州古城会客厅，构建“一间一主题”的交宿空间。</w:t>
            </w:r>
          </w:p>
        </w:tc>
      </w:tr>
    </w:tbl>
    <w:p w14:paraId="1410CF32">
      <w:pPr>
        <w:pStyle w:val="3"/>
        <w:spacing w:before="0" w:after="0" w:line="560" w:lineRule="exact"/>
        <w:ind w:firstLine="643" w:firstLineChars="200"/>
        <w:rPr>
          <w:rFonts w:ascii="楷体" w:hAnsi="楷体" w:eastAsia="楷体"/>
        </w:rPr>
      </w:pPr>
      <w:bookmarkStart w:id="21" w:name="_Toc154400818"/>
      <w:r>
        <w:rPr>
          <w:rFonts w:hint="eastAsia" w:ascii="楷体" w:hAnsi="楷体" w:eastAsia="楷体"/>
        </w:rPr>
        <w:t>（六）健康体育运动</w:t>
      </w:r>
      <w:bookmarkEnd w:id="21"/>
      <w:r>
        <w:rPr>
          <w:rFonts w:hint="eastAsia" w:ascii="楷体" w:hAnsi="楷体" w:eastAsia="楷体"/>
        </w:rPr>
        <w:t>业</w:t>
      </w:r>
    </w:p>
    <w:p w14:paraId="2FE537F9">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2760D777">
      <w:pPr>
        <w:spacing w:line="560" w:lineRule="exact"/>
        <w:ind w:firstLine="640" w:firstLineChars="200"/>
        <w:rPr>
          <w:rFonts w:ascii="仿宋" w:hAnsi="仿宋" w:eastAsia="仿宋"/>
          <w:b/>
          <w:bCs/>
          <w:sz w:val="32"/>
          <w:szCs w:val="28"/>
        </w:rPr>
      </w:pPr>
      <w:r>
        <w:rPr>
          <w:rFonts w:hint="eastAsia" w:ascii="仿宋" w:hAnsi="仿宋" w:eastAsia="仿宋"/>
          <w:sz w:val="32"/>
          <w:szCs w:val="28"/>
        </w:rPr>
        <w:t>响应“全民健身”热潮，引导和完善歙县健身休闲设施、体育主题公园、城市体育服务综合体，推广全民健身、科学健身、康体运动等全民健身休闲服务，支持社会力量举办体医结合服务机构。大力发展休闲运动产业，加快建设户外运动设施、运动休闲基地，开发山地运动、水上运动、田园运动等运动休闲产业。积极发展竞赛表演、体育观赛、体育培训、体育旅游等新消费业态，举办和承办大型特色体育赛事，吸引各类体育健身俱乐部入驻。</w:t>
      </w:r>
      <w:r>
        <w:rPr>
          <w:rFonts w:hint="eastAsia" w:ascii="仿宋" w:hAnsi="仿宋" w:eastAsia="仿宋"/>
          <w:b/>
          <w:bCs/>
          <w:sz w:val="32"/>
          <w:szCs w:val="28"/>
        </w:rPr>
        <w:t>力争到2030年，健康体育设施/产品基本满足本地需求，培育5个省级以上健康体育运动基地，形成2个以上具有区域影响力的健康运动赛事/活动。</w:t>
      </w:r>
    </w:p>
    <w:p w14:paraId="7DDFA6AB">
      <w:pPr>
        <w:spacing w:line="560" w:lineRule="exact"/>
        <w:ind w:firstLine="643" w:firstLineChars="200"/>
        <w:rPr>
          <w:rFonts w:ascii="仿宋" w:hAnsi="仿宋" w:eastAsia="仿宋"/>
          <w:sz w:val="32"/>
          <w:szCs w:val="28"/>
        </w:rPr>
      </w:pPr>
      <w:r>
        <w:rPr>
          <w:rFonts w:hint="eastAsia" w:ascii="仿宋" w:hAnsi="仿宋" w:eastAsia="仿宋"/>
          <w:b/>
          <w:bCs/>
          <w:sz w:val="32"/>
          <w:szCs w:val="28"/>
        </w:rPr>
        <w:t>一是加大体育运动载体建设。</w:t>
      </w:r>
      <w:r>
        <w:rPr>
          <w:rFonts w:hint="eastAsia" w:ascii="仿宋" w:hAnsi="仿宋" w:eastAsia="仿宋"/>
          <w:sz w:val="32"/>
          <w:szCs w:val="28"/>
        </w:rPr>
        <w:t>以徽城镇为核心，引入专业化文旅项目开发主体，借助社会资本力量，打造体育运动产业集群，大力扩展体育运动场馆的规模，提升公共健身设施覆盖率，建设一批体育公园、全民健身中心、公共体育场、校外体育活动中心、健身步道、多功能运动场、公共滑冰场、球类运动场、室外健身器材等健身设施建设，集中力量推动全民健身中心和体育公园在全县范围内覆盖。</w:t>
      </w:r>
    </w:p>
    <w:p w14:paraId="0F850CA5">
      <w:pPr>
        <w:spacing w:line="560" w:lineRule="exact"/>
        <w:ind w:firstLine="643" w:firstLineChars="200"/>
        <w:rPr>
          <w:rFonts w:ascii="仿宋" w:hAnsi="仿宋" w:eastAsia="仿宋"/>
          <w:sz w:val="32"/>
          <w:szCs w:val="28"/>
        </w:rPr>
      </w:pPr>
      <w:r>
        <w:rPr>
          <w:rFonts w:hint="eastAsia" w:ascii="仿宋" w:hAnsi="仿宋" w:eastAsia="仿宋"/>
          <w:b/>
          <w:bCs/>
          <w:sz w:val="32"/>
          <w:szCs w:val="28"/>
        </w:rPr>
        <w:t>二是加强慢行网格体系建设。</w:t>
      </w:r>
      <w:r>
        <w:rPr>
          <w:rFonts w:hint="eastAsia" w:ascii="仿宋" w:hAnsi="仿宋" w:eastAsia="仿宋"/>
          <w:sz w:val="32"/>
          <w:szCs w:val="28"/>
        </w:rPr>
        <w:t>完善歙县绿色开放空间和慢行交通系统紧密结合的户外休闲健身空间，提升改造一批沿山沿江健身步道、骑行道路等，串联全县“山体—滨水空间—公园绿地—街巷—村落”等景观节点和人文节点，构建沿江、环湖、达山、通园、连村的慢行网格体系。</w:t>
      </w:r>
    </w:p>
    <w:p w14:paraId="1018E874">
      <w:pPr>
        <w:spacing w:line="560" w:lineRule="exact"/>
        <w:ind w:firstLine="643" w:firstLineChars="200"/>
        <w:rPr>
          <w:rFonts w:ascii="仿宋" w:hAnsi="仿宋" w:eastAsia="仿宋"/>
          <w:sz w:val="32"/>
          <w:szCs w:val="28"/>
        </w:rPr>
      </w:pPr>
      <w:r>
        <w:rPr>
          <w:rFonts w:hint="eastAsia" w:ascii="仿宋" w:hAnsi="仿宋" w:eastAsia="仿宋"/>
          <w:b/>
          <w:bCs/>
          <w:sz w:val="32"/>
          <w:szCs w:val="28"/>
        </w:rPr>
        <w:t>三是加强体育设施适儿化适老化改造。</w:t>
      </w:r>
      <w:r>
        <w:rPr>
          <w:rFonts w:hint="eastAsia" w:ascii="仿宋" w:hAnsi="仿宋" w:eastAsia="仿宋"/>
          <w:sz w:val="32"/>
          <w:szCs w:val="28"/>
        </w:rPr>
        <w:t>社区、公园等公共场所新配建的健身器材中，提升适老化健身器材以及足球门、趣味投篮器、滑梯、秋千、跷跷板等适儿化健身器材数量，公共体育场馆专门提供老年人和儿童青少年健身活动场所。配置适老化健身器材并可提供慢病运动干预、运动健康管理、健康知识普及等服务的“长者运动健康之家”，推动新建或改建适儿化体育场地设施。</w:t>
      </w:r>
    </w:p>
    <w:p w14:paraId="7D992C6A">
      <w:pPr>
        <w:spacing w:line="560" w:lineRule="exact"/>
        <w:ind w:firstLine="643" w:firstLineChars="200"/>
        <w:rPr>
          <w:rFonts w:ascii="仿宋" w:hAnsi="仿宋" w:eastAsia="仿宋"/>
          <w:sz w:val="32"/>
          <w:szCs w:val="28"/>
        </w:rPr>
      </w:pPr>
      <w:r>
        <w:rPr>
          <w:rFonts w:hint="eastAsia" w:ascii="仿宋" w:hAnsi="仿宋" w:eastAsia="仿宋"/>
          <w:b/>
          <w:bCs/>
          <w:sz w:val="32"/>
          <w:szCs w:val="28"/>
        </w:rPr>
        <w:t>四是加强体育设施“无障碍”改造。</w:t>
      </w:r>
      <w:r>
        <w:rPr>
          <w:rFonts w:hint="eastAsia" w:ascii="仿宋" w:hAnsi="仿宋" w:eastAsia="仿宋"/>
          <w:sz w:val="32"/>
          <w:szCs w:val="28"/>
        </w:rPr>
        <w:t>遵循无障碍环境建设安全便利、实用易行、广泛受益的原则，加强残障人士无障碍体育设施建设力度，加快推进健身场地设施“无障碍”改造，合理配置适合残障人群身心特点的体育健身设施、专用通道、无障碍厕所等，为残障人士提供更符合需求的健身场所，方便残障人士休闲健身。</w:t>
      </w:r>
    </w:p>
    <w:p w14:paraId="2133CC17">
      <w:pPr>
        <w:spacing w:line="560" w:lineRule="exact"/>
        <w:ind w:firstLine="643" w:firstLineChars="200"/>
        <w:rPr>
          <w:rFonts w:ascii="仿宋" w:hAnsi="仿宋" w:eastAsia="仿宋"/>
          <w:sz w:val="32"/>
          <w:szCs w:val="28"/>
        </w:rPr>
      </w:pPr>
      <w:r>
        <w:rPr>
          <w:rFonts w:hint="eastAsia" w:ascii="仿宋" w:hAnsi="仿宋" w:eastAsia="仿宋"/>
          <w:b/>
          <w:bCs/>
          <w:sz w:val="32"/>
          <w:szCs w:val="28"/>
        </w:rPr>
        <w:t>五是大力举办全民健身活动。</w:t>
      </w:r>
      <w:r>
        <w:rPr>
          <w:rFonts w:hint="eastAsia" w:ascii="仿宋" w:hAnsi="仿宋" w:eastAsia="仿宋"/>
          <w:sz w:val="32"/>
          <w:szCs w:val="28"/>
        </w:rPr>
        <w:t>大力发展户外运动、室内运动，以社区为单位推广太极拳、健身气功等新安医学相关的传统运动，在社区范围内大力举办运动比赛活动，推动健身康体服务市场化发展，提升体育消费能级。</w:t>
      </w:r>
    </w:p>
    <w:p w14:paraId="520DF3B1">
      <w:pPr>
        <w:spacing w:line="560" w:lineRule="exact"/>
        <w:ind w:firstLine="643" w:firstLineChars="200"/>
        <w:rPr>
          <w:rFonts w:ascii="仿宋" w:hAnsi="仿宋" w:eastAsia="仿宋"/>
          <w:sz w:val="32"/>
          <w:szCs w:val="28"/>
        </w:rPr>
      </w:pPr>
      <w:r>
        <w:rPr>
          <w:rFonts w:hint="eastAsia" w:ascii="仿宋" w:hAnsi="仿宋" w:eastAsia="仿宋"/>
          <w:b/>
          <w:bCs/>
          <w:sz w:val="32"/>
          <w:szCs w:val="28"/>
        </w:rPr>
        <w:t>六是创新健身康体服务消费业态。</w:t>
      </w:r>
      <w:r>
        <w:rPr>
          <w:rFonts w:hint="eastAsia" w:ascii="仿宋" w:hAnsi="仿宋" w:eastAsia="仿宋"/>
          <w:sz w:val="32"/>
          <w:szCs w:val="28"/>
        </w:rPr>
        <w:t>大力培育健身培训、竞赛表演、场馆服务、体育中介、体育传媒等健身消费新内容，引导体育协会、组织、俱乐部等各类体育社会组织和民办非营利性企业参与体育服务，构建多层次、多样化、个性化的体育消费新场景。</w:t>
      </w:r>
    </w:p>
    <w:p w14:paraId="55DCBDBC">
      <w:pPr>
        <w:spacing w:line="560" w:lineRule="exact"/>
        <w:ind w:firstLine="643" w:firstLineChars="200"/>
        <w:rPr>
          <w:rFonts w:ascii="仿宋" w:hAnsi="仿宋" w:eastAsia="仿宋"/>
          <w:sz w:val="32"/>
          <w:szCs w:val="28"/>
        </w:rPr>
      </w:pPr>
      <w:r>
        <w:rPr>
          <w:rFonts w:hint="eastAsia" w:ascii="仿宋" w:hAnsi="仿宋" w:eastAsia="仿宋"/>
          <w:b/>
          <w:bCs/>
          <w:sz w:val="32"/>
          <w:szCs w:val="28"/>
        </w:rPr>
        <w:t>七是持续推进与知名体育院校、中医院合作。</w:t>
      </w:r>
      <w:r>
        <w:rPr>
          <w:rFonts w:hint="eastAsia" w:ascii="仿宋" w:hAnsi="仿宋" w:eastAsia="仿宋"/>
          <w:sz w:val="32"/>
          <w:szCs w:val="28"/>
        </w:rPr>
        <w:t>与体育院校、中医院合作开办运动康复培训学院，将康复中心与中医科融合设置，引进专业诊疗和康复训练机构，配备智能化康复设备，探索将新安医学、御医康养融入运动康复，推出系列康养处方、运动康复产品。</w:t>
      </w:r>
    </w:p>
    <w:p w14:paraId="4EF223BF">
      <w:pPr>
        <w:spacing w:line="560" w:lineRule="exact"/>
        <w:ind w:firstLine="643" w:firstLineChars="200"/>
        <w:rPr>
          <w:rFonts w:ascii="仿宋" w:hAnsi="仿宋" w:eastAsia="仿宋"/>
          <w:sz w:val="32"/>
          <w:szCs w:val="28"/>
        </w:rPr>
      </w:pPr>
      <w:r>
        <w:rPr>
          <w:rFonts w:hint="eastAsia" w:ascii="仿宋" w:hAnsi="仿宋" w:eastAsia="仿宋"/>
          <w:b/>
          <w:bCs/>
          <w:sz w:val="32"/>
          <w:szCs w:val="28"/>
        </w:rPr>
        <w:t>八是大力举办国际、国内、市级等各类赛事。</w:t>
      </w:r>
      <w:r>
        <w:rPr>
          <w:rFonts w:hint="eastAsia" w:ascii="仿宋" w:hAnsi="仿宋" w:eastAsia="仿宋"/>
          <w:sz w:val="32"/>
          <w:szCs w:val="28"/>
        </w:rPr>
        <w:t>建设具有较大影响力的体育赛事区域中心和体育竞赛表演产业集聚区，打造一批具有影响力的国际性、区域性品牌赛事，同时办好地方特色赛事，坚持体育竞赛与全民健身相结合，鼓励定期开展全民健身竞赛，办好一批具有地方特色的群众性体育赛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4B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239E3CE8">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专栏6</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健康体育运动业支撑性项目</w:t>
            </w:r>
          </w:p>
        </w:tc>
      </w:tr>
      <w:tr w14:paraId="4640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74B5816C">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一是歙县城市中央体育公园综合配套提升项目：</w:t>
            </w:r>
            <w:r>
              <w:rPr>
                <w:rFonts w:hint="eastAsia" w:ascii="仿宋" w:hAnsi="仿宋" w:eastAsia="仿宋" w:cs="Times New Roman"/>
                <w:sz w:val="28"/>
                <w:szCs w:val="28"/>
              </w:rPr>
              <w:t>整合歙州广场现有体育场馆与绿地公园，一体化打造城市中央体育公园，强化体育运动与健身服务功能，引入多类型体育运动旅游项目，包括水乐园、轮滑乐园等，打造村超、歙</w:t>
            </w:r>
            <w:r>
              <w:rPr>
                <w:rFonts w:ascii="仿宋" w:hAnsi="仿宋" w:eastAsia="仿宋" w:cs="Times New Roman"/>
                <w:sz w:val="28"/>
                <w:szCs w:val="28"/>
              </w:rPr>
              <w:t>BA等体育运动赛事品牌，配套旅游集散服务中心与夜市、特色集市功能，吸引广大游客参与，同时沿河沿路打造景观绿道、慢行通道、健身小径等健康城市“毛细血管”并延伸进周边社区、酒店区，以此打造“15分钟健康生活圈”样板区，助推周边高档居住区、酒店集群与商业综合体建设，引领歙县健康生活方式，全面提升整个城市居住价值。</w:t>
            </w:r>
          </w:p>
          <w:p w14:paraId="6CF2027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二是歙县儿童友好城市校外活动中心项目：</w:t>
            </w:r>
            <w:r>
              <w:rPr>
                <w:rFonts w:hint="eastAsia" w:ascii="仿宋" w:hAnsi="仿宋" w:eastAsia="仿宋" w:cs="Times New Roman"/>
                <w:sz w:val="28"/>
                <w:szCs w:val="28"/>
              </w:rPr>
              <w:t>选址徽城镇，规划总建设面积18000平方米的儿童校外活动中心，主要建设室内乒乓球场、羽毛球场、网球场、五座篮球场、五人制足球场等活动场所，配套购置相关设施设备。</w:t>
            </w:r>
          </w:p>
          <w:p w14:paraId="3B4F9413">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三是问政健行漫步道提升项目：</w:t>
            </w:r>
            <w:r>
              <w:rPr>
                <w:rFonts w:hint="eastAsia" w:ascii="仿宋" w:hAnsi="仿宋" w:eastAsia="仿宋" w:cs="Times New Roman"/>
                <w:sz w:val="28"/>
                <w:szCs w:val="28"/>
              </w:rPr>
              <w:t>以古城为中心，以问政山为脉，连接问政山、就田村承旧岭、鲍川村方家村，打造一条集生态改善、文化展示、运动休闲功能于一体的健行漫步道。</w:t>
            </w:r>
          </w:p>
          <w:p w14:paraId="7111F4F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四是大野—溪上茶山药岭自驾车越野环线改造提升项目：</w:t>
            </w:r>
            <w:r>
              <w:rPr>
                <w:rFonts w:hint="eastAsia" w:ascii="仿宋" w:hAnsi="仿宋" w:eastAsia="仿宋" w:cs="Times New Roman"/>
                <w:sz w:val="28"/>
                <w:szCs w:val="28"/>
              </w:rPr>
              <w:t>提升和丰富大野自驾车越野环线道路环境和沿线特色业态，串联竦口村（</w:t>
            </w:r>
            <w:r>
              <w:rPr>
                <w:rFonts w:ascii="仿宋" w:hAnsi="仿宋" w:eastAsia="仿宋" w:cs="Times New Roman"/>
                <w:sz w:val="28"/>
                <w:szCs w:val="28"/>
              </w:rPr>
              <w:t>0公里碑）—蓝田村—溪头村—汪满田村—鲫鱼背—竹岭桃源村等田园村落，</w:t>
            </w:r>
            <w:r>
              <w:rPr>
                <w:rFonts w:hint="eastAsia" w:ascii="仿宋" w:hAnsi="仿宋" w:eastAsia="仿宋" w:cs="Times New Roman"/>
                <w:sz w:val="28"/>
                <w:szCs w:val="28"/>
              </w:rPr>
              <w:t>完善沿线自驾休憩驿站、露营地等，配备充电桩、卫生间等，满足自驾车游客休憩过夜的需要。</w:t>
            </w:r>
          </w:p>
          <w:p w14:paraId="6148DB6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五是徽杭古官道徒步越野提升项目：</w:t>
            </w:r>
            <w:r>
              <w:rPr>
                <w:rFonts w:hint="eastAsia" w:ascii="仿宋" w:hAnsi="仿宋" w:eastAsia="仿宋" w:cs="Times New Roman"/>
                <w:sz w:val="28"/>
                <w:szCs w:val="28"/>
              </w:rPr>
              <w:t>以徽杭古官道的修缮为核心，提升完善徽州府至昱岭关的徒步越野线路，加强古道沿线景观的改造提升，完善户外旅游服务点、帐篷露营地、自助医疗救助点等公共服务设施的配套，打造一个集背包徒步、轻度户外、古道探秘、定向穿越等功能于一体古道户外徒步基地。</w:t>
            </w:r>
          </w:p>
          <w:p w14:paraId="4180799A">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六是新安江水上运动基地（南屏）项目：</w:t>
            </w:r>
            <w:r>
              <w:rPr>
                <w:rFonts w:hint="eastAsia" w:ascii="仿宋" w:hAnsi="仿宋" w:eastAsia="仿宋" w:cs="Times New Roman"/>
                <w:sz w:val="28"/>
                <w:szCs w:val="28"/>
              </w:rPr>
              <w:t>利用新安江百里大画廊南屏段优美的生态水域环境，配套建设水上运动中心、接待中心、训练俱乐部等服务设施，引入游泳、皮划艇、垂钓、竹筏等水上体育和赛事活动，重点打造新安江百里大画廊公开水域邀请赛事。</w:t>
            </w:r>
            <w:r>
              <w:rPr>
                <w:rFonts w:ascii="仿宋" w:hAnsi="仿宋" w:eastAsia="仿宋" w:cs="Times New Roman"/>
                <w:sz w:val="28"/>
                <w:szCs w:val="28"/>
              </w:rPr>
              <w:t xml:space="preserve"> </w:t>
            </w:r>
          </w:p>
          <w:p w14:paraId="3A3CA86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七是金川乡福泉山冰雪运动世界项目：</w:t>
            </w:r>
            <w:r>
              <w:rPr>
                <w:rFonts w:hint="eastAsia" w:ascii="仿宋" w:hAnsi="仿宋" w:eastAsia="仿宋" w:cs="Times New Roman"/>
                <w:sz w:val="28"/>
                <w:szCs w:val="28"/>
              </w:rPr>
              <w:t>充分利用福泉山地形地貌，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和活动营地。</w:t>
            </w:r>
          </w:p>
          <w:p w14:paraId="04425FDA">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八是岭脚村古门坑漂流项目：</w:t>
            </w:r>
            <w:r>
              <w:rPr>
                <w:rFonts w:hint="eastAsia" w:ascii="仿宋" w:hAnsi="仿宋" w:eastAsia="仿宋" w:cs="Times New Roman"/>
                <w:sz w:val="28"/>
                <w:szCs w:val="28"/>
              </w:rPr>
              <w:t>在昱岭关河段新建总长3公里漂流项目，配套游客中心、玻璃水滑道等。</w:t>
            </w:r>
          </w:p>
        </w:tc>
      </w:tr>
    </w:tbl>
    <w:p w14:paraId="6D4BBAF2">
      <w:pPr>
        <w:pStyle w:val="3"/>
        <w:spacing w:before="0" w:after="0" w:line="560" w:lineRule="exact"/>
        <w:ind w:firstLine="643" w:firstLineChars="200"/>
        <w:rPr>
          <w:rFonts w:ascii="楷体" w:hAnsi="楷体" w:eastAsia="楷体"/>
        </w:rPr>
      </w:pPr>
      <w:bookmarkStart w:id="22" w:name="_Toc154400819"/>
      <w:r>
        <w:rPr>
          <w:rFonts w:ascii="楷体" w:hAnsi="楷体" w:eastAsia="楷体"/>
        </w:rPr>
        <w:t>（</w:t>
      </w:r>
      <w:r>
        <w:rPr>
          <w:rFonts w:hint="eastAsia" w:ascii="楷体" w:hAnsi="楷体" w:eastAsia="楷体"/>
        </w:rPr>
        <w:t>七</w:t>
      </w:r>
      <w:r>
        <w:rPr>
          <w:rFonts w:ascii="楷体" w:hAnsi="楷体" w:eastAsia="楷体"/>
        </w:rPr>
        <w:t>）</w:t>
      </w:r>
      <w:r>
        <w:rPr>
          <w:rFonts w:hint="eastAsia" w:ascii="楷体" w:hAnsi="楷体" w:eastAsia="楷体"/>
        </w:rPr>
        <w:t>中药材与健康农产品种植业</w:t>
      </w:r>
      <w:bookmarkEnd w:id="22"/>
    </w:p>
    <w:p w14:paraId="0366C590">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65DC421F">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把中药材特别是道地中药材培育壮大纳入乡村振兴战略，加强良种繁育和生产基地建设，积极申报“十大皖药”产业示范基地。制定道地药材发展规划，推进中药材规范化、规模化、标准化种植，有针对性地选择贡菊、绿萼梅、黄精、山茱萸等道地药材作为主导品种，大力发展林下中药材种植。</w:t>
      </w:r>
      <w:r>
        <w:rPr>
          <w:rFonts w:hint="eastAsia" w:ascii="仿宋" w:hAnsi="仿宋" w:eastAsia="仿宋"/>
          <w:b/>
          <w:bCs/>
          <w:color w:val="000000" w:themeColor="text1"/>
          <w:sz w:val="32"/>
          <w:szCs w:val="32"/>
        </w:rPr>
        <w:t>力争到</w:t>
      </w:r>
      <w:r>
        <w:rPr>
          <w:rFonts w:ascii="仿宋" w:hAnsi="仿宋" w:eastAsia="仿宋"/>
          <w:b/>
          <w:bCs/>
          <w:color w:val="000000" w:themeColor="text1"/>
          <w:sz w:val="32"/>
          <w:szCs w:val="32"/>
        </w:rPr>
        <w:t>2030年，培育省“十大皖药”示范基地</w:t>
      </w:r>
      <w:r>
        <w:rPr>
          <w:rFonts w:hint="eastAsia" w:ascii="仿宋" w:hAnsi="仿宋" w:eastAsia="仿宋"/>
          <w:b/>
          <w:bCs/>
          <w:color w:val="000000" w:themeColor="text1"/>
          <w:sz w:val="32"/>
          <w:szCs w:val="32"/>
        </w:rPr>
        <w:t>1</w:t>
      </w:r>
      <w:r>
        <w:rPr>
          <w:rFonts w:ascii="仿宋" w:hAnsi="仿宋" w:eastAsia="仿宋"/>
          <w:b/>
          <w:bCs/>
          <w:color w:val="000000" w:themeColor="text1"/>
          <w:sz w:val="32"/>
          <w:szCs w:val="32"/>
        </w:rPr>
        <w:t>家，中药材年产值达到</w:t>
      </w:r>
      <w:r>
        <w:rPr>
          <w:rFonts w:hint="eastAsia" w:ascii="仿宋" w:hAnsi="仿宋" w:eastAsia="仿宋"/>
          <w:b/>
          <w:bCs/>
          <w:color w:val="000000" w:themeColor="text1"/>
          <w:sz w:val="32"/>
          <w:szCs w:val="32"/>
        </w:rPr>
        <w:t>10</w:t>
      </w:r>
      <w:r>
        <w:rPr>
          <w:rFonts w:ascii="仿宋" w:hAnsi="仿宋" w:eastAsia="仿宋"/>
          <w:b/>
          <w:bCs/>
          <w:color w:val="000000" w:themeColor="text1"/>
          <w:sz w:val="32"/>
          <w:szCs w:val="32"/>
        </w:rPr>
        <w:t>亿元。</w:t>
      </w:r>
    </w:p>
    <w:p w14:paraId="43D0A668">
      <w:pPr>
        <w:spacing w:line="560" w:lineRule="exact"/>
        <w:ind w:firstLine="640" w:firstLineChars="200"/>
        <w:rPr>
          <w:rFonts w:ascii="仿宋" w:hAnsi="仿宋" w:eastAsia="仿宋"/>
          <w:b/>
          <w:bCs/>
          <w:color w:val="000000" w:themeColor="text1"/>
          <w:sz w:val="32"/>
          <w:szCs w:val="32"/>
        </w:rPr>
      </w:pPr>
      <w:r>
        <w:rPr>
          <w:rFonts w:hint="eastAsia" w:ascii="仿宋" w:hAnsi="仿宋" w:eastAsia="仿宋"/>
          <w:color w:val="000000" w:themeColor="text1"/>
          <w:sz w:val="32"/>
          <w:szCs w:val="32"/>
        </w:rPr>
        <w:t>同时，优化歙县名优茶和特色农产品规模化种植，借助全县首个绿色农产品区域公用品牌“歙采缤纷”，大力提升健康农产品的品牌影响力和市场占有率。</w:t>
      </w:r>
      <w:r>
        <w:rPr>
          <w:rFonts w:hint="eastAsia" w:ascii="仿宋" w:hAnsi="仿宋" w:eastAsia="仿宋"/>
          <w:b/>
          <w:bCs/>
          <w:color w:val="000000" w:themeColor="text1"/>
          <w:sz w:val="32"/>
          <w:szCs w:val="32"/>
        </w:rPr>
        <w:t>力争到2030年，培育一批歙县名优茶示范品牌和省级龙头企业，扶植一批特色化农产品，年产值突破15亿元。</w:t>
      </w:r>
    </w:p>
    <w:p w14:paraId="5374C993">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一是中药材种植。</w:t>
      </w:r>
      <w:r>
        <w:rPr>
          <w:rFonts w:hint="eastAsia" w:ascii="仿宋" w:hAnsi="仿宋" w:eastAsia="仿宋"/>
          <w:sz w:val="32"/>
          <w:szCs w:val="32"/>
        </w:rPr>
        <w:t>挖掘道地中药材潜力，支持药食同源型中药材发展，推动建设黄山贡菊、黄精、山茱萸、绿萼梅等大宗优质新安道地药材基地，推动“徽五味”道地药材品牌建设，打造皖南绿色生态药源基地；加快地方优良品种的选育，推动优势中药材品种标准制定工作，完善产地全程追溯体系。搭建生产联盟，积极引进企业进行规模化种植，以大宗基地为基础建造技术推广中心，建设“公司＋农户”合作平台，建设生产、技术和销售全产业品牌渠道。</w:t>
      </w:r>
    </w:p>
    <w:p w14:paraId="6D86DCE3">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二是名优茶种植。</w:t>
      </w:r>
      <w:r>
        <w:rPr>
          <w:rFonts w:hint="eastAsia" w:ascii="仿宋" w:hAnsi="仿宋" w:eastAsia="仿宋"/>
          <w:sz w:val="32"/>
          <w:szCs w:val="32"/>
        </w:rPr>
        <w:t>以歙县名茶（黄山毛峰、歙县滴水香、歙县大方茶、黄山白茶、歙县珠兰花茶、黄山贡菊）等主要优势茶产品资源打造一批茶产品种植示范基地，建设安徽徽茶优势特色产业集群，加强国家地理标志保护产品的管理、应用和推广，推进中国名特优新农产品申报，打造头部龙头企业。</w:t>
      </w:r>
    </w:p>
    <w:p w14:paraId="67E13BF9">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三是特色农产品种植。</w:t>
      </w:r>
      <w:r>
        <w:rPr>
          <w:rFonts w:hint="eastAsia" w:ascii="仿宋" w:hAnsi="仿宋" w:eastAsia="仿宋"/>
          <w:sz w:val="32"/>
          <w:szCs w:val="32"/>
        </w:rPr>
        <w:t>立足本地三潭枇杷、问政山笋、山核桃、富岱杨梅、徽州雪梨和三口柑桔种植基础，打造一批健康农产品品种资源保护基地和生产示范基地，创新企业、农户、村集体、合作社等合作模式，形成专业化、规模化、品牌化种植，积极进行国家地理标志证明商标农产品品牌建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AB3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2B59C142">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专栏7</w:t>
            </w:r>
            <w:r>
              <w:rPr>
                <w:rFonts w:ascii="仿宋" w:hAnsi="仿宋" w:eastAsia="仿宋" w:cs="Times New Roman"/>
                <w:b/>
                <w:bCs/>
                <w:sz w:val="28"/>
                <w:szCs w:val="28"/>
              </w:rPr>
              <w:t xml:space="preserve"> </w:t>
            </w:r>
            <w:r>
              <w:rPr>
                <w:rFonts w:hint="eastAsia" w:ascii="仿宋" w:hAnsi="仿宋" w:eastAsia="仿宋" w:cs="Times New Roman"/>
                <w:b/>
                <w:bCs/>
                <w:sz w:val="28"/>
                <w:szCs w:val="28"/>
              </w:rPr>
              <w:t>中药材与健康农产品种植业支撑性项目</w:t>
            </w:r>
          </w:p>
        </w:tc>
      </w:tr>
      <w:tr w14:paraId="3BD3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3FFAB80F">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一是街口镇林下中药材研究基地项目：</w:t>
            </w:r>
            <w:r>
              <w:rPr>
                <w:rFonts w:hint="eastAsia" w:ascii="仿宋" w:hAnsi="仿宋" w:eastAsia="仿宋" w:cs="Times New Roman"/>
                <w:sz w:val="28"/>
                <w:szCs w:val="28"/>
              </w:rPr>
              <w:t>规划建设林下中草药发展研究基地，辐射巨川村发展黄精种植基地，依托街口村现有民宿，修缮和改造古民居</w:t>
            </w:r>
            <w:r>
              <w:rPr>
                <w:rFonts w:ascii="仿宋" w:hAnsi="仿宋" w:eastAsia="仿宋" w:cs="Times New Roman"/>
                <w:sz w:val="28"/>
                <w:szCs w:val="28"/>
              </w:rPr>
              <w:t>150栋，配套研学基地综合管理部、接待服务区及其他基础设施4万平方米。</w:t>
            </w:r>
          </w:p>
          <w:p w14:paraId="78AE4D81">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二是深渡镇林下中药材种养项目</w:t>
            </w:r>
            <w:r>
              <w:rPr>
                <w:rFonts w:hint="eastAsia" w:ascii="仿宋" w:hAnsi="仿宋" w:eastAsia="仿宋" w:cs="Times New Roman"/>
                <w:sz w:val="28"/>
                <w:szCs w:val="28"/>
              </w:rPr>
              <w:t>：充分发挥资源禀赋和区域特色，大力发展新安江林下中药材种植产业，建设云芝、淡竹叶等中药材种植示范基地</w:t>
            </w:r>
            <w:r>
              <w:rPr>
                <w:rFonts w:ascii="仿宋" w:hAnsi="仿宋" w:eastAsia="仿宋" w:cs="Times New Roman"/>
                <w:sz w:val="28"/>
                <w:szCs w:val="28"/>
              </w:rPr>
              <w:t>600亩，其中，在大茂社区公洪坑新建林下云芝种植基地300亩，在大茂社区陈家坞新建林下云芝种植基地300亩。</w:t>
            </w:r>
          </w:p>
          <w:p w14:paraId="548ECA5D">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三是上丰村绿萼梅中药材生产基地项目：</w:t>
            </w:r>
            <w:r>
              <w:rPr>
                <w:rFonts w:hint="eastAsia" w:ascii="仿宋" w:hAnsi="仿宋" w:eastAsia="仿宋" w:cs="Times New Roman"/>
                <w:sz w:val="28"/>
                <w:szCs w:val="28"/>
              </w:rPr>
              <w:t>建设绿萼梅生产加工区和科研办公区，规划集生产、观光、体验一体的田园步道，引进冻干技术生产线，以及生物提取、配套喷灌等设施，进行绿萼梅产品加工升级。</w:t>
            </w:r>
          </w:p>
          <w:p w14:paraId="5296844B">
            <w:pPr>
              <w:spacing w:line="560" w:lineRule="exact"/>
              <w:ind w:firstLine="562" w:firstLineChars="200"/>
              <w:rPr>
                <w:rFonts w:ascii="仿宋" w:hAnsi="仿宋" w:eastAsia="仿宋" w:cs="Times New Roman"/>
                <w:sz w:val="28"/>
                <w:szCs w:val="28"/>
                <w:highlight w:val="yellow"/>
              </w:rPr>
            </w:pPr>
            <w:r>
              <w:rPr>
                <w:rFonts w:hint="eastAsia" w:ascii="仿宋" w:hAnsi="仿宋" w:eastAsia="仿宋" w:cs="Times New Roman"/>
                <w:b/>
                <w:bCs/>
                <w:sz w:val="28"/>
                <w:szCs w:val="28"/>
              </w:rPr>
              <w:t>四是富堨镇铁皮石斛种植基地项目：</w:t>
            </w:r>
            <w:r>
              <w:rPr>
                <w:rFonts w:hint="eastAsia" w:ascii="仿宋" w:hAnsi="仿宋" w:eastAsia="仿宋" w:cs="Times New Roman"/>
                <w:sz w:val="28"/>
                <w:szCs w:val="28"/>
              </w:rPr>
              <w:t>对歙县园艺场“仙雾谷”铁皮石斛种植基地（占地约30亩）进行提升，延长石斛的产业链、提升石斛的附加值，并以铁皮石斛为原料，结合“药食同源”理念，开发铁皮石斛酒、石斛代用茶等产品。</w:t>
            </w:r>
          </w:p>
          <w:p w14:paraId="26DDB36C">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五是王村镇霸王山黄精种植繁育基地项目：</w:t>
            </w:r>
            <w:r>
              <w:rPr>
                <w:rFonts w:hint="eastAsia" w:ascii="仿宋" w:hAnsi="仿宋" w:eastAsia="仿宋" w:cs="Times New Roman"/>
                <w:sz w:val="28"/>
                <w:szCs w:val="28"/>
              </w:rPr>
              <w:t>围绕绿色生态种植，推动中药材产业集聚发展，对</w:t>
            </w:r>
            <w:r>
              <w:rPr>
                <w:rFonts w:ascii="仿宋" w:hAnsi="仿宋" w:eastAsia="仿宋" w:cs="Times New Roman"/>
                <w:sz w:val="28"/>
                <w:szCs w:val="28"/>
              </w:rPr>
              <w:t>霸王山20亩</w:t>
            </w:r>
            <w:r>
              <w:rPr>
                <w:rFonts w:hint="eastAsia" w:ascii="仿宋" w:hAnsi="仿宋" w:eastAsia="仿宋" w:cs="Times New Roman"/>
                <w:sz w:val="28"/>
                <w:szCs w:val="28"/>
              </w:rPr>
              <w:t>试繁黄精种子种苗基地进行保护提升，延长黄精产业价值链。</w:t>
            </w:r>
          </w:p>
          <w:p w14:paraId="4EEBD5AC">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六是黄山贡菊安徽省地理标志产品保护示范区建设项目：</w:t>
            </w:r>
            <w:r>
              <w:rPr>
                <w:rFonts w:hint="eastAsia" w:ascii="仿宋" w:hAnsi="仿宋" w:eastAsia="仿宋" w:cs="Times New Roman"/>
                <w:sz w:val="28"/>
                <w:szCs w:val="28"/>
              </w:rPr>
              <w:t>发挥歙县三家“十大皖药”产业示范基地的先锋带动作用，以北岸黄山贡菊核心保护区为基础，连带溪头、桂林、富堨、许村等菊花种植地区，提升种苗培育技术，建设5000亩“十大皖药” (黄山贡菊)产业示范基地，打通与歙县中医药材仓储集散交易中心通道，开展种植基地、专业生产、全网销售于一体的可溯源现代化运营模式。</w:t>
            </w:r>
          </w:p>
          <w:p w14:paraId="3314FB52">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七是溪头镇茶菊小镇项目：</w:t>
            </w:r>
            <w:r>
              <w:rPr>
                <w:rFonts w:hint="eastAsia" w:ascii="仿宋" w:hAnsi="仿宋" w:eastAsia="仿宋" w:cs="Times New Roman"/>
                <w:sz w:val="28"/>
                <w:szCs w:val="28"/>
              </w:rPr>
              <w:t>以溪头茶产业为基础，依托大谷运万亩茶园，建设大谷运茶叶品牌高端种植基地，以游客高端定制和体验项目为目的进行小规模示范精加工工坊建设，打造集茶叶种植、茶园观光、茶叶制作销售等功能于一体的大谷运茶叶品牌基地。</w:t>
            </w:r>
          </w:p>
          <w:p w14:paraId="5E6EFF1B">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八是杞梓里镇生态茶园建设项目：</w:t>
            </w:r>
            <w:r>
              <w:rPr>
                <w:rFonts w:hint="eastAsia" w:ascii="仿宋" w:hAnsi="仿宋" w:eastAsia="仿宋" w:cs="Times New Roman"/>
                <w:sz w:val="28"/>
                <w:szCs w:val="28"/>
              </w:rPr>
              <w:t>改造杞梓里镇唐里村1000亩茶园，进行茶园基地建设、标准化茶园管理、茶叶质量监控。</w:t>
            </w:r>
          </w:p>
          <w:p w14:paraId="0D7B59E0">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九是徽城镇三花种植基地项目：</w:t>
            </w:r>
            <w:r>
              <w:rPr>
                <w:rFonts w:hint="eastAsia" w:ascii="仿宋" w:hAnsi="仿宋" w:eastAsia="仿宋" w:cs="Times New Roman"/>
                <w:sz w:val="28"/>
                <w:szCs w:val="28"/>
              </w:rPr>
              <w:t>围绕徽城镇珠兰花、茉莉花、白兰花的种植历史，近期重点以国家地理标志保护产品“歙县珠兰花茶”的种植为核心，以鲍川、就田、问政三个村为核心，打造珠兰花茶种植基地，引入现代化设施农业技术种植，保证花的品质和食品的安全。</w:t>
            </w:r>
          </w:p>
          <w:p w14:paraId="3561E98C">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十是璜田乡蜈蚣岭村高山石砌梯地茶园保护提升项目：</w:t>
            </w:r>
            <w:r>
              <w:rPr>
                <w:rFonts w:hint="eastAsia" w:ascii="仿宋" w:hAnsi="仿宋" w:eastAsia="仿宋" w:cs="Times New Roman"/>
                <w:sz w:val="28"/>
                <w:szCs w:val="28"/>
              </w:rPr>
              <w:t>以歙县梯地茶园系统被认定为第七批中国重要农业文化遗产为契机，加强对蜈蚣岭村母树白茶基地的保护提升，对</w:t>
            </w:r>
            <w:r>
              <w:rPr>
                <w:rFonts w:ascii="仿宋" w:hAnsi="仿宋" w:eastAsia="仿宋" w:cs="Times New Roman"/>
                <w:sz w:val="28"/>
                <w:szCs w:val="28"/>
              </w:rPr>
              <w:t>18株百年白茶母树实行集中挂牌保护，</w:t>
            </w:r>
            <w:r>
              <w:rPr>
                <w:rFonts w:hint="eastAsia" w:ascii="仿宋" w:hAnsi="仿宋" w:eastAsia="仿宋" w:cs="Times New Roman"/>
                <w:sz w:val="28"/>
                <w:szCs w:val="28"/>
              </w:rPr>
              <w:t>不断提纯白茶品种。</w:t>
            </w:r>
          </w:p>
          <w:p w14:paraId="416E834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十一是箬岭厚朴茶园项目：</w:t>
            </w:r>
            <w:r>
              <w:rPr>
                <w:rFonts w:hint="eastAsia" w:ascii="仿宋" w:hAnsi="仿宋" w:eastAsia="仿宋" w:cs="Times New Roman"/>
                <w:sz w:val="28"/>
                <w:szCs w:val="28"/>
              </w:rPr>
              <w:t>发挥箬岭村地处北纬</w:t>
            </w:r>
            <w:r>
              <w:rPr>
                <w:rFonts w:ascii="仿宋" w:hAnsi="仿宋" w:eastAsia="仿宋" w:cs="Times New Roman"/>
                <w:sz w:val="28"/>
                <w:szCs w:val="28"/>
              </w:rPr>
              <w:t>30度黄山雾凇冻顶线上</w:t>
            </w:r>
            <w:r>
              <w:rPr>
                <w:rFonts w:hint="eastAsia" w:ascii="仿宋" w:hAnsi="仿宋" w:eastAsia="仿宋" w:cs="Times New Roman"/>
                <w:sz w:val="28"/>
                <w:szCs w:val="28"/>
              </w:rPr>
              <w:t>的生态优势，以及新安医学发源地之一和高山种植传统，规划建设400亩高山厚朴红茶，在大力发展茶产业的同时，保留厚朴药林，打造厚朴和茶树相辅相成</w:t>
            </w:r>
            <w:r>
              <w:rPr>
                <w:rFonts w:ascii="仿宋" w:hAnsi="仿宋" w:eastAsia="仿宋" w:cs="Times New Roman"/>
                <w:sz w:val="28"/>
                <w:szCs w:val="28"/>
              </w:rPr>
              <w:t>的自然生态。</w:t>
            </w:r>
          </w:p>
          <w:p w14:paraId="79DD126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十二是歙县生态绿色种植示范基地系列项目：</w:t>
            </w:r>
            <w:r>
              <w:rPr>
                <w:rFonts w:hint="eastAsia" w:ascii="仿宋" w:hAnsi="仿宋" w:eastAsia="仿宋" w:cs="Times New Roman"/>
                <w:sz w:val="28"/>
                <w:szCs w:val="28"/>
              </w:rPr>
              <w:t>以深渡镇三潭枇杷种植基地、富岱杨梅种植基地、三口柑桔基地、金川/杞梓里/岔口山核桃生态经营示范基地为核心，建立生态绿色种植示范基地，构建企业为主体、村集体参与、社会化服务的技术管理和推广体系，整合第三方专业团队优势资源，在种植、培管和病虫害防控等方面提供技术支持，使基地农产品通过权威认证和量化监测，达到降低农业面源污染、提高种植综合效益的目的，并示范带动大面积推广特色农产品生态有机种植。</w:t>
            </w:r>
          </w:p>
          <w:p w14:paraId="0F6BE65D">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十三是上丰乡徽州雪梨标准示范园项目：</w:t>
            </w:r>
            <w:r>
              <w:rPr>
                <w:rFonts w:hint="eastAsia" w:ascii="仿宋" w:hAnsi="仿宋" w:eastAsia="仿宋" w:cs="Times New Roman"/>
                <w:sz w:val="28"/>
                <w:szCs w:val="28"/>
              </w:rPr>
              <w:t>积极改良雪梨品种、强化管理技术，提升合作组织程度和产业化水平，依托歙县徽州雪梨果品协会、溪源联兵果品种植合作社、上丰乡丰源雪梨专业合作社，积极推广“徽州雪梨”品牌知名度，通过“合作社+基地+种植大户+经纪人”模式，拓宽销售渠道，提高果农收入。</w:t>
            </w:r>
          </w:p>
          <w:p w14:paraId="7F49FE47">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十四是深渡皖南中蜂保种场项目：</w:t>
            </w:r>
            <w:r>
              <w:rPr>
                <w:rFonts w:hint="eastAsia" w:ascii="仿宋" w:hAnsi="仿宋" w:eastAsia="仿宋" w:cs="Times New Roman"/>
                <w:sz w:val="28"/>
                <w:szCs w:val="28"/>
              </w:rPr>
              <w:t>依托深渡省级皖南中蜂保护区，利用三潭枇杷核心产区为主的新安江沿线枇杷园林，发展中蜂养殖与枇杷花蜜产业，形成以深渡镇中蜂养殖基地协会主导的中蜂保种、育种、养殖和蜂蜜销售的产业发展模式。扶持培育蜂产品龙头企业，引导企业开发蜂蜜饮料、蜂蜜甜食、蜂妆等深加工蜂产品，提高蜂产品附加值。深化“蜂业龙头企业+农民专业合作社+家庭农场+蜂农”经营模式，标准化中蜂生态养殖，统一包装销售，提高蜂业组织化程度。</w:t>
            </w:r>
          </w:p>
          <w:p w14:paraId="16DCFFB5">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十五是黄山市现代休闲农业产业园（四月乡村）项目：</w:t>
            </w:r>
            <w:r>
              <w:rPr>
                <w:rFonts w:hint="eastAsia" w:ascii="仿宋" w:hAnsi="仿宋" w:eastAsia="仿宋" w:cs="Times New Roman"/>
                <w:sz w:val="28"/>
                <w:szCs w:val="28"/>
              </w:rPr>
              <w:t>以农业为基底、科技为支撑，通过太空航天育种、现代栽培技术，发展订单农业、循环农业、生态农业，探索打造全产业链条融合发展模式。</w:t>
            </w:r>
          </w:p>
        </w:tc>
      </w:tr>
    </w:tbl>
    <w:p w14:paraId="08EA93D8">
      <w:pPr>
        <w:pStyle w:val="3"/>
        <w:spacing w:before="0" w:after="0" w:line="560" w:lineRule="exact"/>
        <w:ind w:firstLine="643" w:firstLineChars="200"/>
        <w:rPr>
          <w:rFonts w:ascii="楷体" w:hAnsi="楷体" w:eastAsia="楷体"/>
        </w:rPr>
      </w:pPr>
      <w:bookmarkStart w:id="23" w:name="_Toc154400820"/>
      <w:r>
        <w:rPr>
          <w:rFonts w:ascii="楷体" w:hAnsi="楷体" w:eastAsia="楷体"/>
        </w:rPr>
        <w:t>（</w:t>
      </w:r>
      <w:r>
        <w:rPr>
          <w:rFonts w:hint="eastAsia" w:ascii="楷体" w:hAnsi="楷体" w:eastAsia="楷体"/>
        </w:rPr>
        <w:t>八</w:t>
      </w:r>
      <w:r>
        <w:rPr>
          <w:rFonts w:ascii="楷体" w:hAnsi="楷体" w:eastAsia="楷体"/>
        </w:rPr>
        <w:t>）</w:t>
      </w:r>
      <w:r>
        <w:rPr>
          <w:rFonts w:hint="eastAsia" w:ascii="楷体" w:hAnsi="楷体" w:eastAsia="楷体"/>
        </w:rPr>
        <w:t>健康食品、保健品和中药材加工业</w:t>
      </w:r>
      <w:bookmarkEnd w:id="23"/>
    </w:p>
    <w:p w14:paraId="3BD948B0">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1A642962">
      <w:pPr>
        <w:spacing w:line="560" w:lineRule="exact"/>
        <w:ind w:firstLine="640" w:firstLineChars="200"/>
        <w:rPr>
          <w:rFonts w:ascii="仿宋" w:hAnsi="仿宋" w:eastAsia="仿宋"/>
          <w:sz w:val="32"/>
          <w:szCs w:val="32"/>
        </w:rPr>
      </w:pPr>
      <w:r>
        <w:rPr>
          <w:rFonts w:hint="eastAsia" w:ascii="仿宋" w:hAnsi="仿宋" w:eastAsia="仿宋"/>
          <w:sz w:val="32"/>
          <w:szCs w:val="32"/>
        </w:rPr>
        <w:t>围绕婴幼儿、孕妇、老年人、患病人群等各类人群健康营养需求，重点发展膳食补充剂、营养强化食品、功能保健食品和抗疲劳（衰老）食品。面向大众消费者，以天然绿色、环保安全为方向，因地制宜开发保健药品、营养食品、特色徽菜等健康食品，培育一批高附加值健康食品品牌，因势利导发展“枇杷膏”“药梨膏”等特色“药食同源”产品以及强势推出一批新安医学品牌药膳。同时加强中医药领域招商，将生物医药（中药萃取）与大健康领域作为我县产业招商重点，延伸中药材产业链。</w:t>
      </w:r>
      <w:r>
        <w:rPr>
          <w:rFonts w:hint="eastAsia" w:ascii="仿宋" w:hAnsi="仿宋" w:eastAsia="仿宋"/>
          <w:b/>
          <w:bCs/>
          <w:sz w:val="32"/>
          <w:szCs w:val="32"/>
        </w:rPr>
        <w:t>力争到2030年，健康食品、保健品和中药材加工业年产值达到10</w:t>
      </w:r>
      <w:r>
        <w:rPr>
          <w:rFonts w:ascii="仿宋" w:hAnsi="仿宋" w:eastAsia="仿宋"/>
          <w:b/>
          <w:bCs/>
          <w:sz w:val="32"/>
          <w:szCs w:val="32"/>
        </w:rPr>
        <w:t>亿元</w:t>
      </w:r>
      <w:r>
        <w:rPr>
          <w:rFonts w:hint="eastAsia" w:ascii="仿宋" w:hAnsi="仿宋" w:eastAsia="仿宋"/>
          <w:b/>
          <w:bCs/>
          <w:sz w:val="32"/>
          <w:szCs w:val="32"/>
        </w:rPr>
        <w:t>。</w:t>
      </w:r>
    </w:p>
    <w:p w14:paraId="47AD2233">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一是升级健康食品和保健品加工。</w:t>
      </w:r>
      <w:r>
        <w:rPr>
          <w:rFonts w:hint="eastAsia" w:ascii="仿宋" w:hAnsi="仿宋" w:eastAsia="仿宋"/>
          <w:sz w:val="32"/>
          <w:szCs w:val="32"/>
        </w:rPr>
        <w:t>依托食品产业特色资源优势，聚焦绿色、有机、品质、安全的健康食品，推进歙县在地企业与省内外科研机构共同研发生产功能性食品，推进新型保健食品和特殊医学用途配方食品的研发和应用，推动健康食品基地建设，力争在健康食品关键技术攻关及产业化方面取得一批突破性成果，建成具有影响力的健康食品加工产业集群。优化产品结构，引导行业集聚，促进行业规范化、品质化发展，打造歙县健康食品地域性品牌。</w:t>
      </w:r>
    </w:p>
    <w:p w14:paraId="304824DF">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二是弘扬和打响“健康徽菜”品牌。</w:t>
      </w:r>
      <w:r>
        <w:rPr>
          <w:rFonts w:hint="eastAsia" w:ascii="仿宋" w:hAnsi="仿宋" w:eastAsia="仿宋"/>
          <w:sz w:val="32"/>
          <w:szCs w:val="32"/>
        </w:rPr>
        <w:t>积极响应省委省政府“新徽菜名徽厨”行动，突出歙县优质特色农副产品、绿色食品的优势，遴选重点健康徽菜培育项目，如徽州臭鳜鱼、徽州毛豆腐、问政贡笋、徽州馃等，积极打造一批健康徽菜集聚区或县级美食村，培育一批徽菜名厨，持续扶持一批菜品好、口碑好的徽菜名店，通过名厨和名店的强强组合，进一步增强徽菜品牌产业影响力，搭建徽菜师傅技能培训、技能认定、交流等平台，做大做优做强徽菜产业，打响歙县“中国徽菜之乡”的品牌。同时加强徽菜与新安中药材的融合创新，强势推出一批新安医学品牌药膳，丰富和提升徽菜产品特色。</w:t>
      </w:r>
    </w:p>
    <w:p w14:paraId="4FDA6213">
      <w:pPr>
        <w:spacing w:line="560" w:lineRule="exact"/>
        <w:ind w:firstLine="643" w:firstLineChars="200"/>
        <w:rPr>
          <w:rFonts w:ascii="仿宋" w:hAnsi="仿宋" w:eastAsia="仿宋"/>
          <w:sz w:val="32"/>
          <w:szCs w:val="32"/>
        </w:rPr>
      </w:pPr>
      <w:r>
        <w:rPr>
          <w:rFonts w:hint="eastAsia" w:ascii="仿宋" w:hAnsi="仿宋" w:eastAsia="仿宋"/>
          <w:b/>
          <w:bCs/>
          <w:sz w:val="32"/>
          <w:szCs w:val="32"/>
        </w:rPr>
        <w:t>三是提优中药材加工。</w:t>
      </w:r>
      <w:r>
        <w:rPr>
          <w:rFonts w:hint="eastAsia" w:ascii="仿宋" w:hAnsi="仿宋" w:eastAsia="仿宋"/>
          <w:sz w:val="32"/>
          <w:szCs w:val="32"/>
        </w:rPr>
        <w:t>聚焦新安医学中医药养生产业，依托贡菊、药用菌、祁术、枇杷、覆盆子、山茱萸、黄精、铁皮石斛等优质农产品和道地药材，加快中药材产地初加工基地建设，实现中药饮片规范化炮制，支持中药配方颗粒、中药提取物产业化发展，配套建设覆盖中医药生产流通全过程的质量标准体系、质量追溯体系，支持中药材加工“共享车间”建设。同时大力发展以道地特色和药食同源中药材为基源的中成药产品、功能性食品、保健产品、保健茶（饮料）、保健汤料、生物制剂等，大力发展“皖药饮片”，开发高质量和高附加值的中药饮片，培育品牌中医药系列伴手礼产品。</w:t>
      </w:r>
    </w:p>
    <w:p w14:paraId="6FE2CE20">
      <w:pPr>
        <w:spacing w:line="560" w:lineRule="exact"/>
        <w:ind w:firstLine="643" w:firstLineChars="200"/>
        <w:rPr>
          <w:rFonts w:ascii="仿宋" w:hAnsi="仿宋" w:eastAsia="仿宋"/>
          <w:sz w:val="32"/>
          <w:szCs w:val="32"/>
        </w:rPr>
      </w:pPr>
      <w:r>
        <w:rPr>
          <w:rFonts w:hint="eastAsia" w:ascii="仿宋" w:hAnsi="仿宋" w:eastAsia="仿宋"/>
          <w:b/>
          <w:bCs/>
          <w:sz w:val="32"/>
          <w:szCs w:val="32"/>
        </w:rPr>
        <w:t>四是引育中药材生产企业。</w:t>
      </w:r>
      <w:r>
        <w:rPr>
          <w:rFonts w:hint="eastAsia" w:ascii="仿宋" w:hAnsi="仿宋" w:eastAsia="仿宋"/>
          <w:sz w:val="32"/>
          <w:szCs w:val="32"/>
        </w:rPr>
        <w:t>以黄山市歙县雅氏茶菊精制厂、芽典生态农业、黄山徽药饮片有限公司等重点企业为核心构建中药材产业链，在现有三家的基础上推动更多企业入选“十大皖药”产业示范基地，持续推进县域特色道地“皖药”产业发展。引导企业发展产地趁鲜加工产业，趁鲜切制作，从源头保障中药材质量，搭建“中药材种植大户/基地</w:t>
      </w:r>
      <w:r>
        <w:rPr>
          <w:rFonts w:ascii="仿宋" w:hAnsi="仿宋" w:eastAsia="仿宋"/>
          <w:sz w:val="32"/>
          <w:szCs w:val="32"/>
        </w:rPr>
        <w:t>+种植合作社+鲜切企业+饮片企业”</w:t>
      </w:r>
      <w:r>
        <w:rPr>
          <w:rFonts w:hint="eastAsia" w:ascii="仿宋" w:hAnsi="仿宋" w:eastAsia="仿宋"/>
          <w:sz w:val="32"/>
          <w:szCs w:val="32"/>
        </w:rPr>
        <w:t>的一站式发展模式，推动中药材种植、加工、销售等全产业链向歙县集聚，推动歙县中药材生产企业在品种培优、品质提升、品牌打造上实现升级。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0B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5F9540E6">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专栏8</w:t>
            </w:r>
            <w:r>
              <w:rPr>
                <w:rFonts w:ascii="仿宋" w:hAnsi="仿宋" w:eastAsia="仿宋" w:cs="Times New Roman"/>
                <w:b/>
                <w:bCs/>
                <w:sz w:val="28"/>
                <w:szCs w:val="28"/>
              </w:rPr>
              <w:t xml:space="preserve"> </w:t>
            </w:r>
            <w:r>
              <w:rPr>
                <w:rFonts w:hint="eastAsia" w:ascii="仿宋" w:hAnsi="仿宋" w:eastAsia="仿宋" w:cs="Times New Roman"/>
                <w:b/>
                <w:bCs/>
                <w:sz w:val="28"/>
                <w:szCs w:val="28"/>
              </w:rPr>
              <w:t>健康食品、保健品和中药材加工业支撑性项目</w:t>
            </w:r>
          </w:p>
        </w:tc>
      </w:tr>
      <w:tr w14:paraId="3C5B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1745FC6F">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一是“歙采缤纷”茶菊交易基地项目：</w:t>
            </w:r>
            <w:r>
              <w:rPr>
                <w:rFonts w:hint="eastAsia" w:ascii="仿宋" w:hAnsi="仿宋" w:eastAsia="仿宋" w:cs="Times New Roman"/>
                <w:sz w:val="28"/>
                <w:szCs w:val="28"/>
              </w:rPr>
              <w:t>依托“歙采缤纷”茶菊交易基地规划建设食品保健品中药材精深加工基地，秉承绿色食品产业功能区建设，盯紧健康食品细分领域，加强对黄山贡菊、黄精、山茱萸、绿萼梅等中药材，三潭枇杷、三口柑橘、富岱杨梅、徽州雪梨、问政贡笋等特色农产品，黄山毛峰、歙县滴水香、歙县大方茶、黄山白茶、歙县珠兰花茶、黄山贡菊等歙县名茶及其衍生品的加工，促进提档升级，大力建设健康食品产业，形成空间布局合理、集聚效应显现和产品种类鲜明的发展格局，打造综合实力和产业带动力强、科技含量较高的食品科技产业园，培育一批具有核心竞争力的高新技术企业，推动形成食品产业集群。</w:t>
            </w:r>
          </w:p>
          <w:p w14:paraId="45178814">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二是歙县中国徽菜文化园项目：</w:t>
            </w:r>
            <w:r>
              <w:rPr>
                <w:rFonts w:hint="eastAsia" w:ascii="仿宋" w:hAnsi="仿宋" w:eastAsia="仿宋" w:cs="Times New Roman"/>
                <w:sz w:val="28"/>
                <w:szCs w:val="28"/>
              </w:rPr>
              <w:t>按照传承徽菜文化、展现地域环境与食材、丰富徽食体验、弘扬健康饮食的发展思路，利用“歙采缤纷”茶菊交易基地食品保健品中药材精深加工基地，打造徽菜文化展示区，包括徽菜历史、宴席文化、风俗习惯等；生态食材展示区，采用1+</w:t>
            </w:r>
            <w:r>
              <w:rPr>
                <w:rFonts w:ascii="仿宋" w:hAnsi="仿宋" w:eastAsia="仿宋" w:cs="Times New Roman"/>
                <w:sz w:val="28"/>
                <w:szCs w:val="28"/>
              </w:rPr>
              <w:t>N</w:t>
            </w:r>
            <w:r>
              <w:rPr>
                <w:rFonts w:hint="eastAsia" w:ascii="仿宋" w:hAnsi="仿宋" w:eastAsia="仿宋" w:cs="Times New Roman"/>
                <w:sz w:val="28"/>
                <w:szCs w:val="28"/>
              </w:rPr>
              <w:t>的模式，以园区基地为核心，打造N个生态食材种养基地；徽菜美食体验经营区，提供绿色、健康、养生的特色系列徽菜以及新徽菜品种，满足不同地域游客的口味，并推出徽菜预制品伴手礼等；完善徽菜人才培养/标准制定等。</w:t>
            </w:r>
          </w:p>
          <w:p w14:paraId="70FE9090">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三是深渡镇姚大生品牌建设项目：</w:t>
            </w:r>
            <w:r>
              <w:rPr>
                <w:rFonts w:hint="eastAsia" w:ascii="仿宋" w:hAnsi="仿宋" w:eastAsia="仿宋" w:cs="Times New Roman"/>
                <w:sz w:val="28"/>
                <w:szCs w:val="28"/>
              </w:rPr>
              <w:t>以深渡枇杷果、枇杷叶、枇杷花、枇杷蜜为原料，生产、销售“药食同源”健康食品膏方、固体饮料、压片糖果、蜂产品制品、果酒等，不断升级枇杷膏系列产品并注册商标，扩大中医药百年老字号“姚大生”的品牌影响力。</w:t>
            </w:r>
          </w:p>
          <w:p w14:paraId="33977A83">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四是北岸镇黄山贡菊全链条加工服务项目：</w:t>
            </w:r>
            <w:r>
              <w:rPr>
                <w:rFonts w:hint="eastAsia" w:ascii="仿宋" w:hAnsi="仿宋" w:eastAsia="仿宋" w:cs="Times New Roman"/>
                <w:sz w:val="28"/>
                <w:szCs w:val="28"/>
              </w:rPr>
              <w:t>发挥北岸贡菊之乡的种植优势，在北岸镇农民工创业园建设黄山贡菊高标准生产厂房，新建黄山贡菊全自动生产线一条，配套完善相关基础设施。推进雅氏茶菊精制厂标准厂房改造及生产设备和附属设施升级，改造标准厂房</w:t>
            </w:r>
            <w:r>
              <w:rPr>
                <w:rFonts w:ascii="仿宋" w:hAnsi="仿宋" w:eastAsia="仿宋" w:cs="Times New Roman"/>
                <w:sz w:val="28"/>
                <w:szCs w:val="28"/>
              </w:rPr>
              <w:t>2500平方米，购置生产设备5台套，升级冷链仓储设施600平方米，建设黄山贡菊展示馆。</w:t>
            </w:r>
          </w:p>
          <w:p w14:paraId="0D30D5C0">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五是王村镇茗徽茶菊加工项目：</w:t>
            </w:r>
            <w:r>
              <w:rPr>
                <w:rFonts w:hint="eastAsia" w:ascii="仿宋" w:hAnsi="仿宋" w:eastAsia="仿宋" w:cs="Times New Roman"/>
                <w:sz w:val="28"/>
                <w:szCs w:val="28"/>
              </w:rPr>
              <w:t>盘活闲置土地和资产，对原厂区办公楼、生产车间等进行升级改造，扩建茶菊产品精加工车间，打造农产品深加工基地，新建集销售、仓贮、物流及电商培训为一体的线上、线下农产品运营及新型农民电商培训平台，建设歙南茶菊产业服务综合平台，拓展产品销售渠道。</w:t>
            </w:r>
          </w:p>
          <w:p w14:paraId="5D5E51F7">
            <w:pPr>
              <w:spacing w:line="560" w:lineRule="exact"/>
              <w:ind w:firstLine="562" w:firstLineChars="200"/>
              <w:rPr>
                <w:rFonts w:ascii="宋体" w:hAnsi="宋体" w:eastAsia="宋体" w:cs="Times New Roman"/>
                <w:sz w:val="28"/>
                <w:szCs w:val="28"/>
              </w:rPr>
            </w:pPr>
            <w:r>
              <w:rPr>
                <w:rFonts w:hint="eastAsia" w:ascii="仿宋" w:hAnsi="仿宋" w:eastAsia="仿宋" w:cs="Times New Roman"/>
                <w:b/>
                <w:bCs/>
                <w:sz w:val="28"/>
                <w:szCs w:val="28"/>
              </w:rPr>
              <w:t>六是溪头镇农特非遗产业园项目：</w:t>
            </w:r>
            <w:r>
              <w:rPr>
                <w:rFonts w:hint="eastAsia" w:ascii="仿宋" w:hAnsi="仿宋" w:eastAsia="仿宋" w:cs="Times New Roman"/>
                <w:sz w:val="28"/>
                <w:szCs w:val="28"/>
              </w:rPr>
              <w:t>利用汪满田村的可建设用地，规划建设茶菊加工厂房、农特产品交易场所、鱼灯非遗文化示范园、农特产品销售展示馆。</w:t>
            </w:r>
          </w:p>
        </w:tc>
      </w:tr>
    </w:tbl>
    <w:p w14:paraId="2F7C35E6">
      <w:pPr>
        <w:pStyle w:val="3"/>
        <w:spacing w:before="0" w:after="0" w:line="560" w:lineRule="exact"/>
        <w:ind w:firstLine="643" w:firstLineChars="200"/>
        <w:rPr>
          <w:rFonts w:ascii="楷体" w:hAnsi="楷体" w:eastAsia="楷体"/>
        </w:rPr>
      </w:pPr>
      <w:bookmarkStart w:id="24" w:name="_Toc154400821"/>
      <w:r>
        <w:rPr>
          <w:rFonts w:ascii="楷体" w:hAnsi="楷体" w:eastAsia="楷体"/>
        </w:rPr>
        <w:t>（</w:t>
      </w:r>
      <w:r>
        <w:rPr>
          <w:rFonts w:hint="eastAsia" w:ascii="楷体" w:hAnsi="楷体" w:eastAsia="楷体"/>
        </w:rPr>
        <w:t>九</w:t>
      </w:r>
      <w:r>
        <w:rPr>
          <w:rFonts w:ascii="楷体" w:hAnsi="楷体" w:eastAsia="楷体"/>
        </w:rPr>
        <w:t>）</w:t>
      </w:r>
      <w:r>
        <w:rPr>
          <w:rFonts w:hint="eastAsia" w:ascii="楷体" w:hAnsi="楷体" w:eastAsia="楷体"/>
        </w:rPr>
        <w:t>新型医药和医疗装备制造业</w:t>
      </w:r>
      <w:bookmarkEnd w:id="24"/>
    </w:p>
    <w:p w14:paraId="1621EBF6">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7666BE1F">
      <w:pPr>
        <w:spacing w:line="560" w:lineRule="exact"/>
        <w:ind w:firstLine="640" w:firstLineChars="200"/>
        <w:rPr>
          <w:rFonts w:ascii="仿宋" w:hAnsi="仿宋" w:eastAsia="仿宋"/>
          <w:b/>
          <w:bCs/>
          <w:sz w:val="32"/>
          <w:szCs w:val="32"/>
        </w:rPr>
      </w:pPr>
      <w:r>
        <w:rPr>
          <w:rFonts w:hint="eastAsia" w:ascii="仿宋" w:hAnsi="仿宋" w:eastAsia="仿宋"/>
          <w:sz w:val="32"/>
          <w:szCs w:val="32"/>
        </w:rPr>
        <w:t>聚焦新型医药、医疗装备等重点领域，大力发展智慧医疗装备、卫生材料及医疗用品、中医诊疗装备、保健康复装备等等，全面增强产业基础能力和产业链核心竞争力，有效承接长三角产业转移、技术转移，打造一批健康产业标志性产业链，谋划一个新型医药孵化基地、一个医疗装备制造园区。</w:t>
      </w:r>
      <w:r>
        <w:rPr>
          <w:rFonts w:hint="eastAsia" w:ascii="仿宋" w:hAnsi="仿宋" w:eastAsia="仿宋"/>
          <w:b/>
          <w:bCs/>
          <w:sz w:val="32"/>
          <w:szCs w:val="32"/>
        </w:rPr>
        <w:t>力争到2030年，新型医药和医疗装备制造业年产值达到10</w:t>
      </w:r>
      <w:r>
        <w:rPr>
          <w:rFonts w:ascii="仿宋" w:hAnsi="仿宋" w:eastAsia="仿宋"/>
          <w:b/>
          <w:bCs/>
          <w:sz w:val="32"/>
          <w:szCs w:val="32"/>
        </w:rPr>
        <w:t>亿元。</w:t>
      </w:r>
    </w:p>
    <w:p w14:paraId="5FFE9D5E">
      <w:pPr>
        <w:spacing w:line="560" w:lineRule="exact"/>
        <w:ind w:firstLine="643" w:firstLineChars="200"/>
        <w:rPr>
          <w:rFonts w:ascii="仿宋" w:hAnsi="仿宋" w:eastAsia="仿宋"/>
          <w:sz w:val="32"/>
          <w:szCs w:val="32"/>
        </w:rPr>
      </w:pPr>
      <w:r>
        <w:rPr>
          <w:rFonts w:hint="eastAsia" w:ascii="仿宋" w:hAnsi="仿宋" w:eastAsia="仿宋"/>
          <w:b/>
          <w:bCs/>
          <w:sz w:val="32"/>
          <w:szCs w:val="32"/>
        </w:rPr>
        <w:t>一是推动新型医药成果在歙孵化。</w:t>
      </w:r>
      <w:r>
        <w:rPr>
          <w:rFonts w:hint="eastAsia" w:ascii="仿宋" w:hAnsi="仿宋" w:eastAsia="仿宋"/>
          <w:sz w:val="32"/>
          <w:szCs w:val="32"/>
        </w:rPr>
        <w:t>支持医疗机构、临床医学研究中心、医药企业等加强联动协作，积极争取资源，支持推动新药创制等创新成果落地转化。积极推动创新药物、改良型新药、首仿药、高端医疗器械、疫苗、生物类似药在歙注册批件并投资生产。对接企业需求与各类临床资源，探索组建“临床试验加速器”，支持企业加强靶向治疗药、长效缓释药、特色创新中药等研发成果转化。</w:t>
      </w:r>
    </w:p>
    <w:p w14:paraId="2A3F95E2">
      <w:pPr>
        <w:spacing w:line="560" w:lineRule="exact"/>
        <w:ind w:firstLine="643" w:firstLineChars="200"/>
        <w:rPr>
          <w:rFonts w:ascii="仿宋" w:hAnsi="仿宋" w:eastAsia="仿宋"/>
          <w:sz w:val="32"/>
          <w:szCs w:val="32"/>
        </w:rPr>
      </w:pPr>
      <w:r>
        <w:rPr>
          <w:rFonts w:hint="eastAsia" w:ascii="仿宋" w:hAnsi="仿宋" w:eastAsia="仿宋"/>
          <w:b/>
          <w:bCs/>
          <w:sz w:val="32"/>
          <w:szCs w:val="32"/>
        </w:rPr>
        <w:t>二是发展高端医疗器械。</w:t>
      </w:r>
      <w:r>
        <w:rPr>
          <w:rFonts w:hint="eastAsia" w:ascii="仿宋" w:hAnsi="仿宋" w:eastAsia="仿宋"/>
          <w:sz w:val="32"/>
          <w:szCs w:val="32"/>
        </w:rPr>
        <w:t>坚持主流装备、核心部件等高端医疗器械产品自主制造，推动关键医疗设备器械及核心部件自主创新和产业化。重点围绕医药中间体制造业（如聚乙烯吡咯烷酮（PVP）系列产品）、医疗器械在经开区打造健康装备制造产业园区，拓宽国内外知名院校、技术团队合作渠道，创新产品研发，拓展应用领域，打造健康装备制造龙头企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BA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40627B05">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专栏9</w:t>
            </w:r>
            <w:r>
              <w:rPr>
                <w:rFonts w:ascii="仿宋" w:hAnsi="仿宋" w:eastAsia="仿宋" w:cs="Times New Roman"/>
                <w:b/>
                <w:bCs/>
                <w:sz w:val="28"/>
                <w:szCs w:val="28"/>
              </w:rPr>
              <w:t xml:space="preserve"> </w:t>
            </w:r>
            <w:r>
              <w:rPr>
                <w:rFonts w:hint="eastAsia" w:ascii="仿宋" w:hAnsi="仿宋" w:eastAsia="仿宋" w:cs="Times New Roman"/>
                <w:b/>
                <w:bCs/>
                <w:sz w:val="28"/>
                <w:szCs w:val="28"/>
              </w:rPr>
              <w:t>新型医药和医疗装备制造业支撑性项目</w:t>
            </w:r>
          </w:p>
        </w:tc>
      </w:tr>
      <w:tr w14:paraId="140B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17291F82">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一是歙县现代健康智造园区（孵化基地）项目：</w:t>
            </w:r>
            <w:r>
              <w:rPr>
                <w:rFonts w:hint="eastAsia" w:ascii="仿宋" w:hAnsi="仿宋" w:eastAsia="仿宋" w:cs="Times New Roman"/>
                <w:sz w:val="28"/>
                <w:szCs w:val="28"/>
              </w:rPr>
              <w:t>依托“歙采缤纷”茶菊交易基地可利用空间，围绕新安养生名方名药名品研发，整合专业团队共建研发中心，成立产业孵化基地，引入、扶持一批健康食品药品与保健品生产企业入驻，打造歙县健康智造基地。</w:t>
            </w:r>
          </w:p>
          <w:p w14:paraId="5BA20C36">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二是新材料医疗器械（医药中间体制造业）生产研发项目</w:t>
            </w:r>
            <w:r>
              <w:rPr>
                <w:rFonts w:hint="eastAsia" w:ascii="仿宋" w:hAnsi="仿宋" w:eastAsia="仿宋" w:cs="Times New Roman"/>
                <w:sz w:val="28"/>
                <w:szCs w:val="28"/>
              </w:rPr>
              <w:t>：依托经济技术开发区城西园区，鼓励新材料制造业企业升级技术和产品，重点开发医药中间体，如聚乙烯吡咯烷酮（PVP）等系列产品，在现有国内多家科技院校良好合作关系的基础上延申国外知名高校合作渠道，拓展医药、纺织、化工、饮料、日化等多个应用领域，提升市场份额，培育和打造一批龙头企业。</w:t>
            </w:r>
          </w:p>
          <w:p w14:paraId="0BB3E08D">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三是生物萃取技术研发项目</w:t>
            </w:r>
            <w:r>
              <w:rPr>
                <w:rFonts w:hint="eastAsia" w:ascii="仿宋" w:hAnsi="仿宋" w:eastAsia="仿宋" w:cs="Times New Roman"/>
                <w:sz w:val="28"/>
                <w:szCs w:val="28"/>
              </w:rPr>
              <w:t>：依托经济技术开发区城西园区发展生物萃取技术，推动香料提取物规模化精品化生产。</w:t>
            </w:r>
          </w:p>
          <w:p w14:paraId="773549D0">
            <w:pPr>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四是医疗器械生产研发项目：</w:t>
            </w:r>
            <w:r>
              <w:rPr>
                <w:rFonts w:hint="eastAsia" w:ascii="仿宋" w:hAnsi="仿宋" w:eastAsia="仿宋" w:cs="Times New Roman"/>
                <w:sz w:val="28"/>
                <w:szCs w:val="28"/>
              </w:rPr>
              <w:t>依托经济技术开发区城东园区制造业优势，重点发展高端康复辅具、病房护理设备、传染病防控及应对突发公共卫生事件相关的医用防护用品及专用生产设备等产品，培育发展健康检测监测、健康智能终端装备等制造产业。</w:t>
            </w:r>
          </w:p>
        </w:tc>
      </w:tr>
    </w:tbl>
    <w:p w14:paraId="25C8DA54">
      <w:pPr>
        <w:pStyle w:val="3"/>
        <w:spacing w:before="0" w:after="0" w:line="560" w:lineRule="exact"/>
        <w:ind w:firstLine="643" w:firstLineChars="200"/>
        <w:rPr>
          <w:rFonts w:ascii="楷体" w:hAnsi="楷体" w:eastAsia="楷体"/>
        </w:rPr>
      </w:pPr>
      <w:bookmarkStart w:id="25" w:name="_Toc154400822"/>
      <w:r>
        <w:rPr>
          <w:rFonts w:ascii="楷体" w:hAnsi="楷体" w:eastAsia="楷体"/>
        </w:rPr>
        <w:t>（</w:t>
      </w:r>
      <w:r>
        <w:rPr>
          <w:rFonts w:hint="eastAsia" w:ascii="楷体" w:hAnsi="楷体" w:eastAsia="楷体"/>
        </w:rPr>
        <w:t>十</w:t>
      </w:r>
      <w:r>
        <w:rPr>
          <w:rFonts w:ascii="楷体" w:hAnsi="楷体" w:eastAsia="楷体"/>
        </w:rPr>
        <w:t>）</w:t>
      </w:r>
      <w:r>
        <w:rPr>
          <w:rFonts w:hint="eastAsia" w:ascii="楷体" w:hAnsi="楷体" w:eastAsia="楷体"/>
        </w:rPr>
        <w:t>其他健康保障服务业</w:t>
      </w:r>
      <w:bookmarkEnd w:id="25"/>
    </w:p>
    <w:p w14:paraId="4B8604D8">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1、发展目标与思路</w:t>
      </w:r>
    </w:p>
    <w:p w14:paraId="7657375C">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完善健康金融创新新政策，促进商业健康保险与基本医疗保险互补衔接，创新保险业与生命健康产业融合模式，丰富拓展健康保险产品和服务，加强市场行为监管，提高商业保险保障能力。强化产业金融信贷基金服务，培育完善皖南中药材及其他健康产品流通服务。</w:t>
      </w:r>
    </w:p>
    <w:p w14:paraId="53A1AE88">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一是积极发展商业健康保险。</w:t>
      </w:r>
      <w:r>
        <w:rPr>
          <w:rFonts w:hint="eastAsia" w:ascii="仿宋" w:hAnsi="仿宋" w:eastAsia="仿宋" w:cs="Times New Roman"/>
          <w:sz w:val="32"/>
          <w:szCs w:val="32"/>
        </w:rPr>
        <w:t>鼓励商业保险公司积极开发生命健康产业相关保险产品，不断完善大病保险、长期护理保险、补充医疗保险等政策性健康保险业务，持续加大商业健康保险产品供给，创新探索社会治理模式，升级产品和服务体系。积极与本地医疗、体检、护理、康养、疗养等机构合作，不断开展健康管理、健康教育、健康咨询等服务，引导群众养成良好的生活方式和健康习惯，预防和控制慢性病等重大疾病。积极</w:t>
      </w:r>
      <w:r>
        <w:rPr>
          <w:rFonts w:ascii="仿宋" w:hAnsi="仿宋" w:eastAsia="仿宋" w:cs="Times New Roman"/>
          <w:sz w:val="32"/>
          <w:szCs w:val="32"/>
        </w:rPr>
        <w:t>与</w:t>
      </w:r>
      <w:r>
        <w:rPr>
          <w:rFonts w:hint="eastAsia" w:ascii="仿宋" w:hAnsi="仿宋" w:eastAsia="仿宋" w:cs="Times New Roman"/>
          <w:sz w:val="32"/>
          <w:szCs w:val="32"/>
        </w:rPr>
        <w:t>长三角范围城市养老机构建立合作机制，开发异地养老及异地康养保险产品，</w:t>
      </w:r>
      <w:r>
        <w:rPr>
          <w:rFonts w:ascii="仿宋" w:hAnsi="仿宋" w:eastAsia="仿宋" w:cs="Times New Roman"/>
          <w:sz w:val="32"/>
          <w:szCs w:val="32"/>
        </w:rPr>
        <w:t>提供保险延伸产品差异化服务，为客户提供全生命周期保障服务。</w:t>
      </w:r>
    </w:p>
    <w:p w14:paraId="6B0BB83D">
      <w:pPr>
        <w:spacing w:line="560" w:lineRule="exact"/>
        <w:ind w:firstLine="643" w:firstLineChars="200"/>
        <w:rPr>
          <w:rFonts w:ascii="仿宋" w:hAnsi="仿宋" w:eastAsia="仿宋" w:cs="Times New Roman"/>
          <w:sz w:val="32"/>
          <w:szCs w:val="32"/>
        </w:rPr>
      </w:pPr>
      <w:r>
        <w:rPr>
          <w:rFonts w:ascii="仿宋" w:hAnsi="仿宋" w:eastAsia="仿宋" w:cs="Times New Roman"/>
          <w:b/>
          <w:bCs/>
          <w:sz w:val="32"/>
          <w:szCs w:val="32"/>
        </w:rPr>
        <w:t>二是</w:t>
      </w:r>
      <w:r>
        <w:rPr>
          <w:rFonts w:hint="eastAsia" w:ascii="仿宋" w:hAnsi="仿宋" w:eastAsia="仿宋" w:cs="Times New Roman"/>
          <w:b/>
          <w:bCs/>
          <w:sz w:val="32"/>
          <w:szCs w:val="32"/>
        </w:rPr>
        <w:t>强化产业金融服务。</w:t>
      </w:r>
      <w:r>
        <w:rPr>
          <w:rFonts w:hint="eastAsia" w:ascii="仿宋" w:hAnsi="仿宋" w:eastAsia="仿宋" w:cs="Times New Roman"/>
          <w:color w:val="000000"/>
          <w:kern w:val="0"/>
          <w:sz w:val="32"/>
          <w:szCs w:val="32"/>
        </w:rPr>
        <w:t>金融机构</w:t>
      </w:r>
      <w:r>
        <w:rPr>
          <w:rFonts w:hint="eastAsia" w:ascii="仿宋" w:hAnsi="仿宋" w:eastAsia="仿宋" w:cs="Times New Roman"/>
          <w:sz w:val="32"/>
          <w:szCs w:val="32"/>
        </w:rPr>
        <w:t>要不断加大对生命健康企业的信贷投放力度，降低有核心技术的生命健康企业信贷、科技贷利率；</w:t>
      </w:r>
      <w:r>
        <w:rPr>
          <w:rFonts w:hint="eastAsia" w:ascii="仿宋" w:hAnsi="仿宋" w:eastAsia="仿宋" w:cs="Times New Roman"/>
          <w:color w:val="000000"/>
          <w:kern w:val="0"/>
          <w:sz w:val="32"/>
          <w:szCs w:val="32"/>
        </w:rPr>
        <w:t>积极开展担保、周转金、小额贷款、保理、供应链等多种金融支持方式</w:t>
      </w:r>
      <w:r>
        <w:rPr>
          <w:rFonts w:hint="eastAsia" w:ascii="仿宋" w:hAnsi="仿宋" w:eastAsia="仿宋" w:cs="Times New Roman"/>
          <w:sz w:val="32"/>
          <w:szCs w:val="32"/>
        </w:rPr>
        <w:t>；不断围绕医疗器械、现代医药、健康服务等领域企业的需求设计医疗器械融资租赁、知识产权质押、科技保险、股权融资等创新型金融产品。</w:t>
      </w:r>
      <w:r>
        <w:rPr>
          <w:rFonts w:hint="eastAsia" w:ascii="仿宋" w:hAnsi="仿宋" w:eastAsia="仿宋" w:cs="Times New Roman"/>
          <w:color w:val="000000"/>
          <w:kern w:val="0"/>
          <w:sz w:val="32"/>
          <w:szCs w:val="32"/>
        </w:rPr>
        <w:t>行业骨干企业不断采取并购、控股、注资等方式与中小微企业实现优势互补，推动本地生命健康产业发展壮大。产业集聚区常态化开展政策咨询、项目路演、金融机构对接、风险分析评估等各类服务。</w:t>
      </w:r>
    </w:p>
    <w:p w14:paraId="12059136">
      <w:pPr>
        <w:widowControl/>
        <w:shd w:val="clear" w:color="auto" w:fill="FFFFFF"/>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三</w:t>
      </w:r>
      <w:r>
        <w:rPr>
          <w:rFonts w:hint="eastAsia" w:ascii="仿宋" w:hAnsi="仿宋" w:eastAsia="仿宋" w:cs="Times New Roman"/>
          <w:b/>
          <w:bCs/>
          <w:sz w:val="32"/>
          <w:szCs w:val="32"/>
        </w:rPr>
        <w:t>是完善药品及其他健康产品流通服务。</w:t>
      </w:r>
      <w:r>
        <w:rPr>
          <w:rFonts w:hint="eastAsia" w:ascii="仿宋" w:hAnsi="仿宋" w:eastAsia="仿宋" w:cs="Times New Roman"/>
          <w:sz w:val="32"/>
          <w:szCs w:val="32"/>
        </w:rPr>
        <w:t>以黄山贡菊、黄精、山茱萸、绿萼梅等大宗优质新安道地药材为基础，推动歙县中药材产业的规模化和标准化建设。</w:t>
      </w:r>
      <w:r>
        <w:rPr>
          <w:rFonts w:ascii="仿宋" w:hAnsi="仿宋" w:eastAsia="仿宋" w:cs="Times New Roman"/>
          <w:sz w:val="32"/>
          <w:szCs w:val="32"/>
        </w:rPr>
        <w:t>利用互联网、大数据、</w:t>
      </w:r>
      <w:r>
        <w:rPr>
          <w:rFonts w:hint="eastAsia" w:ascii="仿宋" w:hAnsi="仿宋" w:eastAsia="仿宋" w:cs="Times New Roman"/>
          <w:sz w:val="32"/>
          <w:szCs w:val="32"/>
        </w:rPr>
        <w:t>人工智能</w:t>
      </w:r>
      <w:r>
        <w:rPr>
          <w:rFonts w:ascii="仿宋" w:hAnsi="仿宋" w:eastAsia="仿宋" w:cs="Times New Roman"/>
          <w:sz w:val="32"/>
          <w:szCs w:val="32"/>
        </w:rPr>
        <w:t>等新技术，</w:t>
      </w:r>
      <w:r>
        <w:rPr>
          <w:rFonts w:hint="eastAsia" w:ascii="仿宋" w:hAnsi="仿宋" w:eastAsia="仿宋" w:cs="Times New Roman"/>
          <w:sz w:val="32"/>
          <w:szCs w:val="32"/>
        </w:rPr>
        <w:t>进一步提升中药材集散中心的信息化服务能力，</w:t>
      </w:r>
      <w:r>
        <w:rPr>
          <w:rFonts w:ascii="仿宋" w:hAnsi="仿宋" w:eastAsia="仿宋" w:cs="Times New Roman"/>
          <w:sz w:val="32"/>
          <w:szCs w:val="32"/>
        </w:rPr>
        <w:t>发展智慧仓储、物</w:t>
      </w:r>
      <w:r>
        <w:rPr>
          <w:rFonts w:hint="eastAsia" w:ascii="仿宋" w:hAnsi="仿宋" w:eastAsia="仿宋" w:cs="Times New Roman"/>
          <w:sz w:val="32"/>
          <w:szCs w:val="32"/>
        </w:rPr>
        <w:t>流</w:t>
      </w:r>
      <w:r>
        <w:rPr>
          <w:rFonts w:ascii="仿宋" w:hAnsi="仿宋" w:eastAsia="仿宋" w:cs="Times New Roman"/>
          <w:sz w:val="32"/>
          <w:szCs w:val="32"/>
        </w:rPr>
        <w:t>服务</w:t>
      </w:r>
      <w:r>
        <w:rPr>
          <w:rFonts w:hint="eastAsia" w:ascii="仿宋" w:hAnsi="仿宋" w:eastAsia="仿宋" w:cs="Times New Roman"/>
          <w:sz w:val="32"/>
          <w:szCs w:val="32"/>
        </w:rPr>
        <w:t>，</w:t>
      </w:r>
      <w:r>
        <w:rPr>
          <w:rFonts w:ascii="仿宋" w:hAnsi="仿宋" w:eastAsia="仿宋" w:cs="Times New Roman"/>
          <w:sz w:val="32"/>
          <w:szCs w:val="32"/>
        </w:rPr>
        <w:t>推动歙县</w:t>
      </w:r>
      <w:r>
        <w:rPr>
          <w:rFonts w:hint="eastAsia" w:ascii="仿宋" w:hAnsi="仿宋" w:eastAsia="仿宋" w:cs="Times New Roman"/>
          <w:sz w:val="32"/>
          <w:szCs w:val="32"/>
        </w:rPr>
        <w:t>中</w:t>
      </w:r>
      <w:r>
        <w:rPr>
          <w:rFonts w:ascii="仿宋" w:hAnsi="仿宋" w:eastAsia="仿宋" w:cs="Times New Roman"/>
          <w:sz w:val="32"/>
          <w:szCs w:val="32"/>
        </w:rPr>
        <w:t>药材产业仓储物流向自动化、智慧化升级，提高仓储效率，</w:t>
      </w:r>
      <w:r>
        <w:rPr>
          <w:rFonts w:hint="eastAsia" w:ascii="仿宋" w:hAnsi="仿宋" w:eastAsia="仿宋" w:cs="Times New Roman"/>
          <w:sz w:val="32"/>
          <w:szCs w:val="32"/>
        </w:rPr>
        <w:t>帮助药商减少经营过程中的物流仓储等成本，提供透明、清晰、准确、周到的服务</w:t>
      </w:r>
      <w:r>
        <w:rPr>
          <w:rFonts w:ascii="仿宋" w:hAnsi="仿宋" w:eastAsia="仿宋" w:cs="Times New Roman"/>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2F0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10226878">
            <w:pPr>
              <w:spacing w:line="560" w:lineRule="exact"/>
              <w:jc w:val="center"/>
              <w:rPr>
                <w:rFonts w:ascii="仿宋" w:hAnsi="仿宋" w:eastAsia="仿宋" w:cs="Times New Roman"/>
                <w:b/>
                <w:bCs/>
                <w:sz w:val="28"/>
                <w:szCs w:val="28"/>
              </w:rPr>
            </w:pPr>
            <w:r>
              <w:rPr>
                <w:rFonts w:hint="eastAsia" w:ascii="仿宋" w:hAnsi="仿宋" w:eastAsia="仿宋" w:cs="Times New Roman"/>
                <w:b/>
                <w:bCs/>
                <w:sz w:val="28"/>
                <w:szCs w:val="28"/>
              </w:rPr>
              <w:t>专栏10</w:t>
            </w:r>
            <w:r>
              <w:rPr>
                <w:rFonts w:ascii="仿宋" w:hAnsi="仿宋" w:eastAsia="仿宋" w:cs="Times New Roman"/>
                <w:b/>
                <w:bCs/>
                <w:sz w:val="28"/>
                <w:szCs w:val="28"/>
              </w:rPr>
              <w:t xml:space="preserve"> </w:t>
            </w:r>
            <w:r>
              <w:rPr>
                <w:rFonts w:hint="eastAsia" w:ascii="仿宋" w:hAnsi="仿宋" w:eastAsia="仿宋" w:cs="Times New Roman"/>
                <w:b/>
                <w:bCs/>
                <w:sz w:val="28"/>
                <w:szCs w:val="28"/>
              </w:rPr>
              <w:t>其他健康保障服务业支撑性项目</w:t>
            </w:r>
          </w:p>
        </w:tc>
      </w:tr>
      <w:tr w14:paraId="3F9D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14:paraId="57F4600A">
            <w:pPr>
              <w:widowControl/>
              <w:shd w:val="clear" w:color="auto" w:fill="FFFFFF"/>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一是歙县中医药材仓储集散交易中心</w:t>
            </w:r>
            <w:bookmarkStart w:id="26" w:name="_Hlk143954405"/>
            <w:r>
              <w:rPr>
                <w:rFonts w:hint="eastAsia" w:ascii="仿宋" w:hAnsi="仿宋" w:eastAsia="仿宋" w:cs="Times New Roman"/>
                <w:b/>
                <w:bCs/>
                <w:sz w:val="28"/>
                <w:szCs w:val="28"/>
              </w:rPr>
              <w:t>项目：</w:t>
            </w:r>
            <w:r>
              <w:rPr>
                <w:rFonts w:ascii="仿宋" w:hAnsi="仿宋" w:eastAsia="仿宋" w:cs="Times New Roman"/>
                <w:sz w:val="28"/>
                <w:szCs w:val="28"/>
              </w:rPr>
              <w:t>发挥歙县中药材历史悠久、产品道地、品质优良的优势条件，</w:t>
            </w:r>
            <w:r>
              <w:rPr>
                <w:rFonts w:hint="eastAsia" w:ascii="仿宋" w:hAnsi="仿宋" w:eastAsia="仿宋" w:cs="Times New Roman"/>
                <w:sz w:val="28"/>
                <w:szCs w:val="28"/>
              </w:rPr>
              <w:t>依托“歙采缤纷”茶菊交易基地加工、仓储、物流优势，</w:t>
            </w:r>
            <w:r>
              <w:rPr>
                <w:rFonts w:ascii="仿宋" w:hAnsi="仿宋" w:eastAsia="仿宋" w:cs="Times New Roman"/>
                <w:sz w:val="28"/>
                <w:szCs w:val="28"/>
              </w:rPr>
              <w:t>打造集产品收储、产地加工、成品交易、仓储物流、数据信息、质量检测、金融服务于一体的区域性中医药现代仓储物流交易中心。</w:t>
            </w:r>
            <w:bookmarkEnd w:id="26"/>
            <w:r>
              <w:rPr>
                <w:rFonts w:hint="eastAsia" w:ascii="仿宋" w:hAnsi="仿宋" w:eastAsia="仿宋" w:cs="Times New Roman"/>
                <w:sz w:val="28"/>
                <w:szCs w:val="28"/>
              </w:rPr>
              <w:t>建立中药材互联网数字化交易平台、中药材数字云仓储物流平台，</w:t>
            </w:r>
            <w:r>
              <w:rPr>
                <w:rFonts w:ascii="仿宋" w:hAnsi="仿宋" w:eastAsia="仿宋" w:cs="Times New Roman"/>
                <w:sz w:val="28"/>
                <w:szCs w:val="28"/>
              </w:rPr>
              <w:t>满足中药材专业市场与电子商务交易的物流需求。</w:t>
            </w:r>
            <w:r>
              <w:rPr>
                <w:rFonts w:hint="eastAsia" w:ascii="仿宋" w:hAnsi="仿宋" w:eastAsia="仿宋" w:cs="Times New Roman"/>
                <w:sz w:val="28"/>
                <w:szCs w:val="28"/>
              </w:rPr>
              <w:t>为入驻基地的药材收购商、中成药生产企业、药食同源产品生产企业以及周边区域提供食品、药品、农产品、水质、土壤、检验检测服务，</w:t>
            </w:r>
            <w:r>
              <w:rPr>
                <w:rFonts w:ascii="仿宋" w:hAnsi="仿宋" w:eastAsia="仿宋" w:cs="Times New Roman"/>
                <w:sz w:val="28"/>
                <w:szCs w:val="28"/>
              </w:rPr>
              <w:t>保障中药材质量检测与数据信息</w:t>
            </w:r>
            <w:r>
              <w:rPr>
                <w:rFonts w:hint="eastAsia" w:ascii="仿宋" w:hAnsi="仿宋" w:eastAsia="仿宋" w:cs="Times New Roman"/>
                <w:sz w:val="28"/>
                <w:szCs w:val="28"/>
              </w:rPr>
              <w:t>，</w:t>
            </w:r>
            <w:r>
              <w:rPr>
                <w:rFonts w:ascii="仿宋" w:hAnsi="仿宋" w:eastAsia="仿宋" w:cs="Times New Roman"/>
                <w:sz w:val="28"/>
                <w:szCs w:val="28"/>
              </w:rPr>
              <w:t>建立中药材产地加工与全程追溯机制。</w:t>
            </w:r>
          </w:p>
          <w:p w14:paraId="5A21EB12">
            <w:pPr>
              <w:widowControl/>
              <w:shd w:val="clear" w:color="auto" w:fill="FFFFFF"/>
              <w:spacing w:line="560" w:lineRule="exact"/>
              <w:ind w:firstLine="562" w:firstLineChars="200"/>
              <w:rPr>
                <w:rFonts w:ascii="仿宋" w:hAnsi="仿宋" w:eastAsia="仿宋" w:cs="Times New Roman"/>
                <w:sz w:val="28"/>
                <w:szCs w:val="28"/>
              </w:rPr>
            </w:pPr>
            <w:r>
              <w:rPr>
                <w:rFonts w:hint="eastAsia" w:ascii="仿宋" w:hAnsi="仿宋" w:eastAsia="仿宋" w:cs="Times New Roman"/>
                <w:b/>
                <w:bCs/>
                <w:sz w:val="28"/>
                <w:szCs w:val="28"/>
              </w:rPr>
              <w:t>二是歙县国有林场V</w:t>
            </w:r>
            <w:r>
              <w:rPr>
                <w:rFonts w:ascii="仿宋" w:hAnsi="仿宋" w:eastAsia="仿宋" w:cs="Times New Roman"/>
                <w:b/>
                <w:bCs/>
                <w:sz w:val="28"/>
                <w:szCs w:val="28"/>
              </w:rPr>
              <w:t>CS</w:t>
            </w:r>
            <w:r>
              <w:rPr>
                <w:rFonts w:hint="eastAsia" w:ascii="仿宋" w:hAnsi="仿宋" w:eastAsia="仿宋" w:cs="Times New Roman"/>
                <w:b/>
                <w:bCs/>
                <w:sz w:val="28"/>
                <w:szCs w:val="28"/>
              </w:rPr>
              <w:t>碳汇开发试点项目：</w:t>
            </w:r>
            <w:r>
              <w:rPr>
                <w:rFonts w:hint="eastAsia" w:ascii="仿宋" w:hAnsi="仿宋" w:eastAsia="仿宋" w:cs="Times New Roman"/>
                <w:sz w:val="28"/>
                <w:szCs w:val="28"/>
              </w:rPr>
              <w:t>统筹推进森林碳汇工作，全面评估全县森林碳汇能力和发展潜力，构建全县森林碳汇“一张图”，近期重点加强歙县桂林国有林场、歙西国有林场</w:t>
            </w:r>
            <w:r>
              <w:rPr>
                <w:rFonts w:ascii="仿宋" w:hAnsi="仿宋" w:eastAsia="仿宋" w:cs="Times New Roman"/>
                <w:sz w:val="28"/>
                <w:szCs w:val="28"/>
              </w:rPr>
              <w:t>约10万亩林地VCS碳汇权开发</w:t>
            </w:r>
            <w:r>
              <w:rPr>
                <w:rFonts w:hint="eastAsia" w:ascii="仿宋" w:hAnsi="仿宋" w:eastAsia="仿宋" w:cs="Times New Roman"/>
                <w:sz w:val="28"/>
                <w:szCs w:val="28"/>
              </w:rPr>
              <w:t>，激活市场渠道，推动森林碳汇收储交易。</w:t>
            </w:r>
          </w:p>
        </w:tc>
      </w:tr>
    </w:tbl>
    <w:p w14:paraId="19C8F5D3">
      <w:pPr>
        <w:pStyle w:val="2"/>
        <w:spacing w:before="0" w:after="0" w:line="560" w:lineRule="exact"/>
        <w:ind w:firstLine="643" w:firstLineChars="200"/>
        <w:rPr>
          <w:rFonts w:ascii="黑体" w:hAnsi="黑体" w:eastAsia="黑体"/>
          <w:sz w:val="32"/>
          <w:szCs w:val="32"/>
        </w:rPr>
      </w:pPr>
      <w:bookmarkStart w:id="27" w:name="_Toc154400823"/>
      <w:r>
        <w:rPr>
          <w:rFonts w:hint="eastAsia" w:ascii="黑体" w:hAnsi="黑体" w:eastAsia="黑体"/>
          <w:sz w:val="32"/>
          <w:szCs w:val="32"/>
        </w:rPr>
        <w:t>七、配套提升工程</w:t>
      </w:r>
      <w:bookmarkEnd w:id="27"/>
    </w:p>
    <w:p w14:paraId="61CD6CFE">
      <w:pPr>
        <w:pStyle w:val="3"/>
        <w:spacing w:before="0" w:after="0" w:line="560" w:lineRule="exact"/>
        <w:ind w:firstLine="643" w:firstLineChars="200"/>
        <w:rPr>
          <w:rFonts w:ascii="楷体" w:hAnsi="楷体" w:eastAsia="楷体"/>
        </w:rPr>
      </w:pPr>
      <w:bookmarkStart w:id="28" w:name="_Toc154400824"/>
      <w:r>
        <w:rPr>
          <w:rFonts w:hint="eastAsia" w:ascii="楷体" w:hAnsi="楷体" w:eastAsia="楷体"/>
        </w:rPr>
        <w:t>（一）新安医学传承创新转化工程</w:t>
      </w:r>
      <w:bookmarkEnd w:id="28"/>
    </w:p>
    <w:p w14:paraId="1EAAC189">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1、</w:t>
      </w:r>
      <w:r>
        <w:rPr>
          <w:rFonts w:ascii="仿宋" w:hAnsi="仿宋" w:eastAsia="仿宋"/>
          <w:b/>
          <w:bCs/>
          <w:sz w:val="32"/>
          <w:szCs w:val="36"/>
        </w:rPr>
        <w:t>完善中医药服务体系建设。</w:t>
      </w:r>
      <w:r>
        <w:rPr>
          <w:rFonts w:ascii="仿宋" w:hAnsi="仿宋" w:eastAsia="仿宋"/>
          <w:sz w:val="32"/>
          <w:szCs w:val="36"/>
        </w:rPr>
        <w:t>构建以县中医院为龙头、各乡镇中医馆为骨干、非中医类医院中医药服务为枢纽、村卫生室（社区卫生服务站）为基础、社会办医疗机构中医药服务为补充的中医药服务网络，进一步健全和完善全县中医药服务体系。加强中医药行政管理，参照黄山市及其它地区做法，成立县级中医药管理局，充实中医药管理队伍，提升管理能力和管理成效。</w:t>
      </w:r>
    </w:p>
    <w:p w14:paraId="7EFB6350">
      <w:pPr>
        <w:spacing w:line="560" w:lineRule="exact"/>
        <w:ind w:firstLine="643" w:firstLineChars="200"/>
        <w:rPr>
          <w:rFonts w:ascii="仿宋" w:hAnsi="仿宋" w:eastAsia="仿宋"/>
          <w:sz w:val="32"/>
          <w:szCs w:val="36"/>
        </w:rPr>
      </w:pPr>
      <w:r>
        <w:rPr>
          <w:rFonts w:ascii="仿宋" w:hAnsi="仿宋" w:eastAsia="仿宋"/>
          <w:b/>
          <w:bCs/>
          <w:sz w:val="32"/>
          <w:szCs w:val="36"/>
        </w:rPr>
        <w:t>2</w:t>
      </w:r>
      <w:r>
        <w:rPr>
          <w:rFonts w:hint="eastAsia" w:ascii="仿宋" w:hAnsi="仿宋" w:eastAsia="仿宋"/>
          <w:b/>
          <w:bCs/>
          <w:sz w:val="32"/>
          <w:szCs w:val="36"/>
        </w:rPr>
        <w:t>、</w:t>
      </w:r>
      <w:r>
        <w:rPr>
          <w:rFonts w:ascii="仿宋" w:hAnsi="仿宋" w:eastAsia="仿宋"/>
          <w:b/>
          <w:bCs/>
          <w:sz w:val="32"/>
          <w:szCs w:val="36"/>
        </w:rPr>
        <w:t>积极挖掘新安医学经典名方。</w:t>
      </w:r>
      <w:r>
        <w:rPr>
          <w:rFonts w:ascii="仿宋" w:hAnsi="仿宋" w:eastAsia="仿宋"/>
          <w:sz w:val="32"/>
          <w:szCs w:val="36"/>
        </w:rPr>
        <w:t>加强新安医学文献收集、整理、研究和应用，系统整理新安医学古籍文献、民间验方、中药材资源、民间诊疗技艺等，积极加入大黄山新安医学数据库系统建设。</w:t>
      </w:r>
    </w:p>
    <w:p w14:paraId="51EC1618">
      <w:pPr>
        <w:spacing w:line="560" w:lineRule="exact"/>
        <w:ind w:firstLine="643" w:firstLineChars="200"/>
        <w:rPr>
          <w:rFonts w:ascii="仿宋" w:hAnsi="仿宋" w:eastAsia="仿宋"/>
          <w:sz w:val="32"/>
          <w:szCs w:val="36"/>
        </w:rPr>
      </w:pPr>
      <w:r>
        <w:rPr>
          <w:rFonts w:hint="eastAsia" w:ascii="仿宋" w:hAnsi="仿宋" w:eastAsia="仿宋"/>
          <w:b/>
          <w:bCs/>
          <w:sz w:val="32"/>
          <w:szCs w:val="36"/>
        </w:rPr>
        <w:t>3、</w:t>
      </w:r>
      <w:r>
        <w:rPr>
          <w:rFonts w:ascii="仿宋" w:hAnsi="仿宋" w:eastAsia="仿宋"/>
          <w:b/>
          <w:bCs/>
          <w:sz w:val="32"/>
          <w:szCs w:val="36"/>
        </w:rPr>
        <w:t>创新研制新安医学代表性药剂。</w:t>
      </w:r>
      <w:r>
        <w:rPr>
          <w:rFonts w:ascii="仿宋" w:hAnsi="仿宋" w:eastAsia="仿宋"/>
          <w:sz w:val="32"/>
          <w:szCs w:val="36"/>
        </w:rPr>
        <w:t>促进“新安名方”向“新安名药”转化，推动新安医学经典名方的药学及非临床安全性研究，鼓励世家名方、验方采取多种形式实现市场化、商品化运作。</w:t>
      </w:r>
    </w:p>
    <w:p w14:paraId="74045F04">
      <w:pPr>
        <w:spacing w:line="560" w:lineRule="exact"/>
        <w:ind w:firstLine="643" w:firstLineChars="200"/>
        <w:rPr>
          <w:rFonts w:ascii="仿宋" w:hAnsi="仿宋" w:eastAsia="仿宋"/>
          <w:sz w:val="32"/>
          <w:szCs w:val="36"/>
        </w:rPr>
      </w:pPr>
      <w:r>
        <w:rPr>
          <w:rFonts w:hint="eastAsia" w:ascii="仿宋" w:hAnsi="仿宋" w:eastAsia="仿宋"/>
          <w:b/>
          <w:bCs/>
          <w:sz w:val="32"/>
          <w:szCs w:val="36"/>
        </w:rPr>
        <w:t>4、</w:t>
      </w:r>
      <w:r>
        <w:rPr>
          <w:rFonts w:ascii="仿宋" w:hAnsi="仿宋" w:eastAsia="仿宋"/>
          <w:b/>
          <w:bCs/>
          <w:sz w:val="32"/>
          <w:szCs w:val="36"/>
        </w:rPr>
        <w:t>推动新安名医的传承发展。</w:t>
      </w:r>
      <w:r>
        <w:rPr>
          <w:rFonts w:ascii="仿宋" w:hAnsi="仿宋" w:eastAsia="仿宋"/>
          <w:sz w:val="32"/>
          <w:szCs w:val="36"/>
        </w:rPr>
        <w:t>集聚张一帖内科疗法、西园喉科医术、黄氏妇科等名医世家力量，鼓励中医师承，带教培养新安医学传承优秀人才。深化县域内名中医传承工作室（团队）建设或创建，加强名中医带教培养。积极引进国医大师、市级名中医在我县设立传承工作室，帮助培养一批中医理论功底深厚、实践经验丰富的中医临床人才。收集散落民间的“名方绝技”，支持“名方绝技”持有人到医疗机构坐堂行医。建立名中医评价和激励机制，开展名中医遴选培养和表彰。</w:t>
      </w:r>
    </w:p>
    <w:p w14:paraId="220E0C0B">
      <w:pPr>
        <w:spacing w:line="560" w:lineRule="exact"/>
        <w:ind w:firstLine="643" w:firstLineChars="200"/>
        <w:rPr>
          <w:rFonts w:ascii="仿宋" w:hAnsi="仿宋" w:eastAsia="仿宋"/>
          <w:sz w:val="32"/>
          <w:szCs w:val="36"/>
        </w:rPr>
      </w:pPr>
      <w:r>
        <w:rPr>
          <w:rFonts w:ascii="仿宋" w:hAnsi="仿宋" w:eastAsia="仿宋"/>
          <w:b/>
          <w:bCs/>
          <w:sz w:val="32"/>
          <w:szCs w:val="36"/>
        </w:rPr>
        <w:t>5</w:t>
      </w:r>
      <w:r>
        <w:rPr>
          <w:rFonts w:hint="eastAsia" w:ascii="仿宋" w:hAnsi="仿宋" w:eastAsia="仿宋"/>
          <w:b/>
          <w:bCs/>
          <w:sz w:val="32"/>
          <w:szCs w:val="36"/>
        </w:rPr>
        <w:t>、</w:t>
      </w:r>
      <w:r>
        <w:rPr>
          <w:rFonts w:ascii="仿宋" w:hAnsi="仿宋" w:eastAsia="仿宋"/>
          <w:b/>
          <w:bCs/>
          <w:sz w:val="32"/>
          <w:szCs w:val="36"/>
        </w:rPr>
        <w:t>加快新安医学展示场景建设。</w:t>
      </w:r>
      <w:r>
        <w:rPr>
          <w:rFonts w:ascii="仿宋" w:hAnsi="仿宋" w:eastAsia="仿宋"/>
          <w:sz w:val="32"/>
          <w:szCs w:val="36"/>
        </w:rPr>
        <w:t>加强中医医疗机构新安医学应用场景和徽州历史博物馆、新安国医博物馆（项目）、歙县非遗馆（项目）、健康主题公园（项目）等重点场所新安医学展示场景建设，同时充分运用传统媒体和新媒体，大力普及中医药及新安医学文化，营造浓厚的中医药氛围，定期开展专题研学活动、学术交流活动等。</w:t>
      </w:r>
    </w:p>
    <w:p w14:paraId="0AF416F4">
      <w:pPr>
        <w:pStyle w:val="3"/>
        <w:spacing w:before="0" w:after="0" w:line="560" w:lineRule="exact"/>
        <w:ind w:firstLine="643" w:firstLineChars="200"/>
        <w:rPr>
          <w:rFonts w:ascii="楷体" w:hAnsi="楷体" w:eastAsia="楷体"/>
        </w:rPr>
      </w:pPr>
      <w:bookmarkStart w:id="29" w:name="_Toc154400825"/>
      <w:r>
        <w:rPr>
          <w:rFonts w:hint="eastAsia" w:ascii="楷体" w:hAnsi="楷体" w:eastAsia="楷体"/>
        </w:rPr>
        <w:t>（二）数智化健康服务提升工程</w:t>
      </w:r>
      <w:bookmarkEnd w:id="29"/>
    </w:p>
    <w:p w14:paraId="2C253E73">
      <w:pPr>
        <w:spacing w:line="560" w:lineRule="exact"/>
        <w:ind w:firstLine="643" w:firstLineChars="200"/>
        <w:rPr>
          <w:rFonts w:ascii="仿宋" w:hAnsi="仿宋" w:eastAsia="仿宋"/>
          <w:sz w:val="32"/>
          <w:szCs w:val="36"/>
        </w:rPr>
      </w:pPr>
      <w:r>
        <w:rPr>
          <w:rFonts w:hint="eastAsia" w:ascii="仿宋" w:hAnsi="仿宋" w:eastAsia="仿宋"/>
          <w:b/>
          <w:bCs/>
          <w:sz w:val="32"/>
          <w:szCs w:val="36"/>
        </w:rPr>
        <w:t>1、建设县级全面健康信息服务平台。</w:t>
      </w:r>
      <w:r>
        <w:rPr>
          <w:rFonts w:hint="eastAsia" w:ascii="仿宋" w:hAnsi="仿宋" w:eastAsia="仿宋"/>
          <w:sz w:val="32"/>
          <w:szCs w:val="36"/>
        </w:rPr>
        <w:t>完善全员人口、电子病历、电子健康档案和基础资源等四大数据库，与各公立医院信息系统联网，实现医疗机构之间检查检验结果、医学影像报告、用药记录等信息互认及动态交互，便捷居民查询个人健康档案信息。</w:t>
      </w:r>
    </w:p>
    <w:p w14:paraId="67293690">
      <w:pPr>
        <w:spacing w:line="560" w:lineRule="exact"/>
        <w:ind w:firstLine="643" w:firstLineChars="200"/>
        <w:rPr>
          <w:rFonts w:ascii="仿宋" w:hAnsi="仿宋" w:eastAsia="仿宋"/>
          <w:sz w:val="32"/>
          <w:szCs w:val="36"/>
        </w:rPr>
      </w:pPr>
      <w:r>
        <w:rPr>
          <w:rFonts w:hint="eastAsia" w:ascii="仿宋" w:hAnsi="仿宋" w:eastAsia="仿宋"/>
          <w:b/>
          <w:bCs/>
          <w:sz w:val="32"/>
          <w:szCs w:val="36"/>
        </w:rPr>
        <w:t>2、积极推动智慧医疗建设工程。</w:t>
      </w:r>
      <w:r>
        <w:rPr>
          <w:rFonts w:hint="eastAsia" w:ascii="仿宋" w:hAnsi="仿宋" w:eastAsia="仿宋"/>
          <w:sz w:val="32"/>
          <w:szCs w:val="36"/>
        </w:rPr>
        <w:t>支持有条件的二级以上公立综合医院积极开展“互联网</w:t>
      </w:r>
      <w:r>
        <w:rPr>
          <w:rFonts w:ascii="仿宋" w:hAnsi="仿宋" w:eastAsia="仿宋"/>
          <w:sz w:val="32"/>
          <w:szCs w:val="36"/>
        </w:rPr>
        <w:t>+医疗健康”服务。构建智慧医院体系，推动二级以上医院整合院内各类系统资源，健全医院信息平台功能。深化“智医助理”应用，拓展服务功能，开发移动端平台，增加服务场景，开展数据挖掘和多维度数据分析。</w:t>
      </w:r>
      <w:r>
        <w:rPr>
          <w:rFonts w:hint="eastAsia" w:ascii="仿宋" w:hAnsi="仿宋" w:eastAsia="仿宋"/>
          <w:sz w:val="32"/>
          <w:szCs w:val="36"/>
        </w:rPr>
        <w:t>试行互联网远程特约高级专家诊查等“互联网</w:t>
      </w:r>
      <w:r>
        <w:rPr>
          <w:rFonts w:ascii="仿宋" w:hAnsi="仿宋" w:eastAsia="仿宋"/>
          <w:sz w:val="32"/>
          <w:szCs w:val="36"/>
        </w:rPr>
        <w:t>+”医疗服务新项目。</w:t>
      </w:r>
    </w:p>
    <w:p w14:paraId="5622B3DF">
      <w:pPr>
        <w:spacing w:line="560" w:lineRule="exact"/>
        <w:ind w:firstLine="643" w:firstLineChars="200"/>
        <w:rPr>
          <w:rFonts w:ascii="仿宋" w:hAnsi="仿宋" w:eastAsia="仿宋"/>
          <w:sz w:val="32"/>
          <w:szCs w:val="36"/>
        </w:rPr>
      </w:pPr>
      <w:r>
        <w:rPr>
          <w:rFonts w:hint="eastAsia" w:ascii="仿宋" w:hAnsi="仿宋" w:eastAsia="仿宋"/>
          <w:b/>
          <w:bCs/>
          <w:sz w:val="32"/>
          <w:szCs w:val="36"/>
        </w:rPr>
        <w:t>3、优化完善医疗便民惠民信息工程。</w:t>
      </w:r>
      <w:r>
        <w:rPr>
          <w:rFonts w:hint="eastAsia" w:ascii="仿宋" w:hAnsi="仿宋" w:eastAsia="仿宋"/>
          <w:sz w:val="32"/>
          <w:szCs w:val="36"/>
        </w:rPr>
        <w:t>全面推进远程医疗服务，到</w:t>
      </w:r>
      <w:r>
        <w:rPr>
          <w:rFonts w:ascii="仿宋" w:hAnsi="仿宋" w:eastAsia="仿宋"/>
          <w:sz w:val="32"/>
          <w:szCs w:val="36"/>
        </w:rPr>
        <w:t>2025年，基本形成省市县乡四级的远程影像服务体系、省市县三级的远程病理服务体系、市县乡三级的远程心电服务体系、市县乡三级的远程检验服务体系和县乡两级的远程诊疗服务体系。推动居民电子病历和电子健康档案在线查询和规范使用。推进电子健康卡建设，实现看病就医“一卡通行”、“一码就医”，并在“皖事通”同步上线相关功能。</w:t>
      </w:r>
    </w:p>
    <w:p w14:paraId="49FC6C3F">
      <w:pPr>
        <w:spacing w:line="560" w:lineRule="exact"/>
        <w:ind w:firstLine="643" w:firstLineChars="200"/>
        <w:rPr>
          <w:rFonts w:ascii="仿宋" w:hAnsi="仿宋" w:eastAsia="仿宋"/>
          <w:sz w:val="32"/>
          <w:szCs w:val="36"/>
        </w:rPr>
      </w:pPr>
      <w:r>
        <w:rPr>
          <w:rFonts w:hint="eastAsia" w:ascii="仿宋" w:hAnsi="仿宋" w:eastAsia="仿宋"/>
          <w:b/>
          <w:bCs/>
          <w:sz w:val="32"/>
          <w:szCs w:val="36"/>
        </w:rPr>
        <w:t>4、加快推进长三角医保一体化工程。</w:t>
      </w:r>
      <w:r>
        <w:rPr>
          <w:rFonts w:hint="eastAsia" w:ascii="仿宋" w:hAnsi="仿宋" w:eastAsia="仿宋"/>
          <w:sz w:val="32"/>
          <w:szCs w:val="36"/>
        </w:rPr>
        <w:t>积极推进长三角医保公共服务便利共享，加快推进长三角区域内药品、诊疗项目、医疗服务设施“三个目录”的统一，继续探索长三角区域药品、耗材招采联动。推进跨省异地就医门诊费用直接结算，特别是门诊慢病、尿毒症血透腹透的门特病异地直接结算功能。尝试融入长三角示范区“医保电子凭证一码通”，减少排队和反复排队，优化了候诊查询、就诊、缴费、查报告、取药等就医全流程。</w:t>
      </w:r>
    </w:p>
    <w:p w14:paraId="023477DC">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5、构建综合性生命健康产业数智化平台。</w:t>
      </w:r>
      <w:r>
        <w:rPr>
          <w:rFonts w:hint="eastAsia" w:ascii="仿宋" w:hAnsi="仿宋" w:eastAsia="仿宋"/>
          <w:sz w:val="32"/>
          <w:szCs w:val="36"/>
        </w:rPr>
        <w:t>对医疗、养老、度假、旅游、体育等涉及生命健康的产业进行有效整合，通过移动互联网、大数据、人工智能等技术服务于产业链各方，协同创新，打造综合性数智化服务平台，共同构建网络空间命运共同体，全面提升生命健康产业的发展和应用。</w:t>
      </w:r>
    </w:p>
    <w:p w14:paraId="21B090D9">
      <w:pPr>
        <w:pStyle w:val="3"/>
        <w:spacing w:before="0" w:after="0" w:line="560" w:lineRule="exact"/>
        <w:ind w:firstLine="643" w:firstLineChars="200"/>
        <w:rPr>
          <w:rFonts w:ascii="楷体" w:hAnsi="楷体" w:eastAsia="楷体"/>
        </w:rPr>
      </w:pPr>
      <w:bookmarkStart w:id="30" w:name="_Toc154400826"/>
      <w:r>
        <w:rPr>
          <w:rFonts w:hint="eastAsia" w:ascii="楷体" w:hAnsi="楷体" w:eastAsia="楷体"/>
        </w:rPr>
        <w:t>（三）健康产业人才提升工程</w:t>
      </w:r>
      <w:bookmarkEnd w:id="30"/>
    </w:p>
    <w:p w14:paraId="3D5DCDF1">
      <w:pPr>
        <w:spacing w:line="560" w:lineRule="exact"/>
        <w:ind w:firstLine="643" w:firstLineChars="200"/>
        <w:rPr>
          <w:rFonts w:ascii="仿宋" w:hAnsi="仿宋" w:eastAsia="仿宋"/>
          <w:sz w:val="32"/>
          <w:szCs w:val="36"/>
        </w:rPr>
      </w:pPr>
      <w:r>
        <w:rPr>
          <w:rFonts w:hint="eastAsia" w:ascii="仿宋" w:hAnsi="仿宋" w:eastAsia="仿宋"/>
          <w:b/>
          <w:bCs/>
          <w:sz w:val="32"/>
          <w:szCs w:val="36"/>
        </w:rPr>
        <w:t>1、开展名医选拔培养工程。</w:t>
      </w:r>
      <w:r>
        <w:rPr>
          <w:rFonts w:hint="eastAsia" w:ascii="仿宋" w:hAnsi="仿宋" w:eastAsia="仿宋"/>
          <w:sz w:val="32"/>
          <w:szCs w:val="36"/>
        </w:rPr>
        <w:t>积极选拔推荐培养医术精湛并有较高知名度、医疗服务业绩突出、医德高尚的</w:t>
      </w:r>
      <w:r>
        <w:rPr>
          <w:rFonts w:ascii="仿宋" w:hAnsi="仿宋" w:eastAsia="仿宋"/>
          <w:sz w:val="32"/>
          <w:szCs w:val="36"/>
        </w:rPr>
        <w:t xml:space="preserve"> “黄山名医”、“歙县名医”，及扎根基层乡镇卫生院、百姓认可的“徽乡名医”，给予奖补并进行培养。</w:t>
      </w:r>
      <w:r>
        <w:rPr>
          <w:rFonts w:hint="eastAsia" w:ascii="仿宋" w:hAnsi="仿宋" w:eastAsia="仿宋"/>
          <w:sz w:val="32"/>
          <w:szCs w:val="36"/>
        </w:rPr>
        <w:t>实施高层次人才培养工程，建立健全医学骨干人才的递进培养机制。</w:t>
      </w:r>
    </w:p>
    <w:p w14:paraId="6D9C38CE">
      <w:pPr>
        <w:spacing w:line="560" w:lineRule="exact"/>
        <w:ind w:firstLine="643" w:firstLineChars="200"/>
        <w:rPr>
          <w:rFonts w:ascii="仿宋" w:hAnsi="仿宋" w:eastAsia="仿宋"/>
          <w:b/>
          <w:bCs/>
          <w:sz w:val="32"/>
          <w:szCs w:val="36"/>
        </w:rPr>
      </w:pPr>
      <w:r>
        <w:rPr>
          <w:rFonts w:hint="eastAsia" w:ascii="仿宋" w:hAnsi="仿宋" w:eastAsia="仿宋"/>
          <w:b/>
          <w:bCs/>
          <w:sz w:val="32"/>
          <w:szCs w:val="36"/>
        </w:rPr>
        <w:t>2、重点开展健康护理专业建设与队伍培养。</w:t>
      </w:r>
      <w:r>
        <w:rPr>
          <w:rFonts w:hint="eastAsia" w:ascii="仿宋" w:hAnsi="仿宋" w:eastAsia="仿宋"/>
          <w:sz w:val="32"/>
          <w:szCs w:val="36"/>
        </w:rPr>
        <w:t>依托歙县高职技校，着力培养大健康产业专业技术人才，支持与县级医疗机构、研究所等开展合作，联合培育心理咨询师、养老护理员、中医养生师、公共营养师、健康管理咨询师等各类健康服务适用人才。开展基层健康护理人才能力提升培训项目，加强与省内、长三角知名医院建立人才培养方面的互动机制，完善专业建设，壮大人才队伍，提升人才培养质量。</w:t>
      </w:r>
    </w:p>
    <w:p w14:paraId="3D851AB6">
      <w:pPr>
        <w:spacing w:line="560" w:lineRule="exact"/>
        <w:ind w:firstLine="643" w:firstLineChars="200"/>
        <w:rPr>
          <w:rFonts w:ascii="仿宋" w:hAnsi="仿宋" w:eastAsia="仿宋"/>
          <w:sz w:val="32"/>
          <w:szCs w:val="36"/>
        </w:rPr>
      </w:pPr>
      <w:r>
        <w:rPr>
          <w:rFonts w:hint="eastAsia" w:ascii="仿宋" w:hAnsi="仿宋" w:eastAsia="仿宋"/>
          <w:b/>
          <w:bCs/>
          <w:sz w:val="32"/>
          <w:szCs w:val="36"/>
        </w:rPr>
        <w:t>3、挖掘和培养健康种养与制造业人才。</w:t>
      </w:r>
      <w:r>
        <w:rPr>
          <w:rFonts w:hint="eastAsia" w:ascii="仿宋" w:hAnsi="仿宋" w:eastAsia="仿宋"/>
          <w:sz w:val="32"/>
          <w:szCs w:val="36"/>
        </w:rPr>
        <w:t>充分挖掘分散在农村种植业、养殖业、制造业等不同领域的专家人才，通过群众推介、技能技艺比赛、实地考察等方式，摸清人才库中带动能力强、专业技能优的拔尖人才，建立人才培养后备库，定期对后备人才库进行动态更新，组建专业技术服务队，开展技术服务。鼓励与高校合作培养应用型健康种养与制造业专业人才。</w:t>
      </w:r>
    </w:p>
    <w:p w14:paraId="0F45EA9D">
      <w:pPr>
        <w:spacing w:line="560" w:lineRule="exact"/>
        <w:ind w:firstLine="643" w:firstLineChars="200"/>
        <w:rPr>
          <w:rFonts w:ascii="仿宋" w:hAnsi="仿宋" w:eastAsia="仿宋"/>
          <w:sz w:val="32"/>
          <w:szCs w:val="36"/>
        </w:rPr>
      </w:pPr>
      <w:r>
        <w:rPr>
          <w:rFonts w:hint="eastAsia" w:ascii="仿宋" w:hAnsi="仿宋" w:eastAsia="仿宋"/>
          <w:b/>
          <w:bCs/>
          <w:sz w:val="32"/>
          <w:szCs w:val="36"/>
        </w:rPr>
        <w:t>4、引进和培养健康旅游经营管理人才。</w:t>
      </w:r>
      <w:r>
        <w:rPr>
          <w:rFonts w:hint="eastAsia" w:ascii="仿宋" w:hAnsi="仿宋" w:eastAsia="仿宋"/>
          <w:sz w:val="32"/>
          <w:szCs w:val="36"/>
        </w:rPr>
        <w:t>柔性引进高端指导型人才，聘请为歙县健康旅游顾问，提供决策咨询、理论支持和智力支持。大力开展健康旅游经营管理人才培训工作，多层次多渠道开展健康旅游教育培训，</w:t>
      </w:r>
      <w:r>
        <w:rPr>
          <w:rFonts w:ascii="仿宋" w:hAnsi="仿宋" w:eastAsia="仿宋"/>
          <w:sz w:val="32"/>
          <w:szCs w:val="36"/>
        </w:rPr>
        <w:t>着力选拔</w:t>
      </w:r>
      <w:r>
        <w:rPr>
          <w:rFonts w:hint="eastAsia" w:ascii="仿宋" w:hAnsi="仿宋" w:eastAsia="仿宋"/>
          <w:sz w:val="32"/>
          <w:szCs w:val="36"/>
        </w:rPr>
        <w:t>本土具有较强发展潜力的旅游经营管理人才，鼓励在歙健康旅游企业与职业技术院校开展人才培养，设置与市场需求相结合的健康旅游经营管理人才。实施高层次健康旅游经营管理人才引进计划，制定完善激励机制。</w:t>
      </w:r>
    </w:p>
    <w:p w14:paraId="02DC6C49">
      <w:pPr>
        <w:pStyle w:val="3"/>
        <w:spacing w:before="0" w:after="0" w:line="560" w:lineRule="exact"/>
        <w:ind w:firstLine="643" w:firstLineChars="200"/>
        <w:rPr>
          <w:rFonts w:ascii="楷体" w:hAnsi="楷体" w:eastAsia="楷体"/>
        </w:rPr>
      </w:pPr>
      <w:bookmarkStart w:id="31" w:name="_Toc154400827"/>
      <w:r>
        <w:rPr>
          <w:rFonts w:hint="eastAsia" w:ascii="楷体" w:hAnsi="楷体" w:eastAsia="楷体"/>
        </w:rPr>
        <w:t>（四）健康乡村基层公共卫生服务提升工程</w:t>
      </w:r>
      <w:bookmarkEnd w:id="31"/>
    </w:p>
    <w:p w14:paraId="511F3296">
      <w:pPr>
        <w:spacing w:line="560" w:lineRule="exact"/>
        <w:ind w:firstLine="643" w:firstLineChars="200"/>
        <w:rPr>
          <w:rFonts w:ascii="仿宋" w:hAnsi="仿宋" w:eastAsia="仿宋"/>
          <w:sz w:val="32"/>
          <w:szCs w:val="36"/>
        </w:rPr>
      </w:pPr>
      <w:r>
        <w:rPr>
          <w:rFonts w:hint="eastAsia" w:ascii="仿宋" w:hAnsi="仿宋" w:eastAsia="仿宋"/>
          <w:b/>
          <w:bCs/>
          <w:sz w:val="32"/>
          <w:szCs w:val="36"/>
        </w:rPr>
        <w:t>1、乡镇卫生院分类管理与服务能力提升工程。</w:t>
      </w:r>
      <w:r>
        <w:rPr>
          <w:rFonts w:hint="eastAsia" w:ascii="仿宋" w:hAnsi="仿宋" w:eastAsia="仿宋"/>
          <w:sz w:val="32"/>
          <w:szCs w:val="36"/>
        </w:rPr>
        <w:t>按照县域医疗分中心、具备较强医疗卫生服务能力、提供以全科医疗为主的基本医疗卫生服务三类标准，实施乡镇卫生院分类管理，其中深渡、杞梓里、王村等</w:t>
      </w:r>
      <w:r>
        <w:rPr>
          <w:rFonts w:ascii="仿宋" w:hAnsi="仿宋" w:eastAsia="仿宋"/>
          <w:sz w:val="32"/>
          <w:szCs w:val="36"/>
        </w:rPr>
        <w:t>3所中心卫生院建成县域医疗分中心。将霞坑、王村等卫生院建设成为区域</w:t>
      </w:r>
      <w:r>
        <w:rPr>
          <w:rFonts w:hint="eastAsia" w:ascii="仿宋" w:hAnsi="仿宋" w:eastAsia="仿宋"/>
          <w:sz w:val="32"/>
          <w:szCs w:val="36"/>
        </w:rPr>
        <w:t>基层</w:t>
      </w:r>
      <w:r>
        <w:rPr>
          <w:rFonts w:ascii="仿宋" w:hAnsi="仿宋" w:eastAsia="仿宋"/>
          <w:sz w:val="32"/>
          <w:szCs w:val="36"/>
        </w:rPr>
        <w:t>中医药服务中心。</w:t>
      </w:r>
    </w:p>
    <w:p w14:paraId="254BC2CD">
      <w:pPr>
        <w:spacing w:line="560" w:lineRule="exact"/>
        <w:ind w:firstLine="643" w:firstLineChars="200"/>
        <w:rPr>
          <w:rFonts w:ascii="仿宋" w:hAnsi="仿宋" w:eastAsia="仿宋"/>
          <w:sz w:val="32"/>
          <w:szCs w:val="36"/>
        </w:rPr>
      </w:pPr>
      <w:r>
        <w:rPr>
          <w:rFonts w:hint="eastAsia" w:ascii="仿宋" w:hAnsi="仿宋" w:eastAsia="仿宋"/>
          <w:b/>
          <w:bCs/>
          <w:sz w:val="32"/>
          <w:szCs w:val="36"/>
        </w:rPr>
        <w:t>2、村卫生室分类管理与服务保障建设工程。</w:t>
      </w:r>
      <w:r>
        <w:rPr>
          <w:rFonts w:hint="eastAsia" w:ascii="仿宋" w:hAnsi="仿宋" w:eastAsia="仿宋"/>
          <w:sz w:val="32"/>
          <w:szCs w:val="36"/>
        </w:rPr>
        <w:t>原则上中心村卫生室至少配备</w:t>
      </w:r>
      <w:r>
        <w:rPr>
          <w:rFonts w:ascii="仿宋" w:hAnsi="仿宋" w:eastAsia="仿宋"/>
          <w:sz w:val="32"/>
          <w:szCs w:val="36"/>
        </w:rPr>
        <w:t>1名执业（助理）医师；一般行政村卫生室至少配备1名合格村医；服务人口较少等不适宜配置固定乡村医生的行政村，采取上级派驻、邻村延伸服务、流动巡诊等方式，保障农村医疗卫生服务全覆盖。</w:t>
      </w:r>
    </w:p>
    <w:p w14:paraId="2C9C7289">
      <w:pPr>
        <w:spacing w:line="560" w:lineRule="exact"/>
        <w:ind w:firstLine="643" w:firstLineChars="200"/>
        <w:rPr>
          <w:rFonts w:ascii="仿宋" w:hAnsi="仿宋" w:eastAsia="仿宋"/>
          <w:sz w:val="32"/>
          <w:szCs w:val="36"/>
        </w:rPr>
      </w:pPr>
      <w:r>
        <w:rPr>
          <w:rFonts w:hint="eastAsia" w:ascii="仿宋" w:hAnsi="仿宋" w:eastAsia="仿宋"/>
          <w:b/>
          <w:bCs/>
          <w:sz w:val="32"/>
          <w:szCs w:val="36"/>
        </w:rPr>
        <w:t>3、基层中医药服务能力提升工程。</w:t>
      </w:r>
      <w:r>
        <w:rPr>
          <w:rFonts w:hint="eastAsia" w:ascii="仿宋" w:hAnsi="仿宋" w:eastAsia="仿宋"/>
          <w:sz w:val="32"/>
          <w:szCs w:val="36"/>
        </w:rPr>
        <w:t>加大基层中医药从业者培养力度，推动传统医学确有专长、中医师承和中医医术确有专长人员获得中医医师资格，推广中医药适宜技术，实现社区卫生服务中心和乡镇卫生院中医馆全覆盖。</w:t>
      </w:r>
    </w:p>
    <w:p w14:paraId="18004E22">
      <w:pPr>
        <w:spacing w:line="560" w:lineRule="exact"/>
        <w:ind w:firstLine="643" w:firstLineChars="200"/>
        <w:rPr>
          <w:rFonts w:ascii="仿宋" w:hAnsi="仿宋" w:eastAsia="仿宋"/>
          <w:sz w:val="32"/>
          <w:szCs w:val="36"/>
        </w:rPr>
      </w:pPr>
      <w:r>
        <w:rPr>
          <w:rFonts w:hint="eastAsia" w:ascii="仿宋" w:hAnsi="仿宋" w:eastAsia="仿宋"/>
          <w:b/>
          <w:bCs/>
          <w:sz w:val="32"/>
          <w:szCs w:val="36"/>
        </w:rPr>
        <w:t>4、农村院前急救网络建设工程。</w:t>
      </w:r>
      <w:r>
        <w:rPr>
          <w:rFonts w:hint="eastAsia" w:ascii="仿宋" w:hAnsi="仿宋" w:eastAsia="仿宋"/>
          <w:sz w:val="32"/>
          <w:szCs w:val="36"/>
        </w:rPr>
        <w:t>按照</w:t>
      </w:r>
      <w:r>
        <w:rPr>
          <w:rFonts w:ascii="仿宋" w:hAnsi="仿宋" w:eastAsia="仿宋"/>
          <w:sz w:val="32"/>
          <w:szCs w:val="36"/>
        </w:rPr>
        <w:t>20公里服务半径以及每3万人口配备1辆救护车的标准，合理规划布局农村急救网络，将乡镇卫生院急救站点建设与全科医生培养发展、家庭医生签约服务有效结合，探索打造农村地区移动医院，打通服务基层群众的“最后一公里”。</w:t>
      </w:r>
    </w:p>
    <w:p w14:paraId="359FE850">
      <w:pPr>
        <w:spacing w:line="560" w:lineRule="exact"/>
        <w:ind w:firstLine="643" w:firstLineChars="200"/>
        <w:rPr>
          <w:rFonts w:ascii="宋体" w:hAnsi="宋体" w:eastAsia="宋体"/>
          <w:sz w:val="24"/>
          <w:szCs w:val="28"/>
        </w:rPr>
      </w:pPr>
      <w:r>
        <w:rPr>
          <w:rFonts w:hint="eastAsia" w:ascii="仿宋" w:hAnsi="仿宋" w:eastAsia="仿宋"/>
          <w:b/>
          <w:bCs/>
          <w:sz w:val="32"/>
          <w:szCs w:val="36"/>
        </w:rPr>
        <w:t>5、基层卫生信息化建设工程。</w:t>
      </w:r>
      <w:r>
        <w:rPr>
          <w:rFonts w:hint="eastAsia" w:ascii="仿宋" w:hAnsi="仿宋" w:eastAsia="仿宋"/>
          <w:sz w:val="32"/>
          <w:szCs w:val="36"/>
        </w:rPr>
        <w:t>完善基层基本公共卫生服务、家庭医生签约服务、基层医疗卫生机构信息管理、“两卡制”、检验、影像等信息化系统功能，加强基层中医馆（中医综合服务区）健康信息平台建设，完善“智医助理”平台，拓展服务功能和应用场景，实现远程医疗进家庭。到</w:t>
      </w:r>
      <w:r>
        <w:rPr>
          <w:rFonts w:ascii="仿宋" w:hAnsi="仿宋" w:eastAsia="仿宋"/>
          <w:sz w:val="32"/>
          <w:szCs w:val="36"/>
        </w:rPr>
        <w:t>2025年，实现县域内电子健康档案和电子病历的连续记录以及不同级别、不同类别医疗机构之间的信息共享。</w:t>
      </w:r>
    </w:p>
    <w:p w14:paraId="5F10F90E">
      <w:pPr>
        <w:pStyle w:val="3"/>
        <w:spacing w:before="0" w:after="0" w:line="560" w:lineRule="exact"/>
        <w:ind w:firstLine="643" w:firstLineChars="200"/>
        <w:rPr>
          <w:rFonts w:ascii="楷体" w:hAnsi="楷体" w:eastAsia="楷体"/>
        </w:rPr>
      </w:pPr>
      <w:bookmarkStart w:id="32" w:name="_Toc154400828"/>
      <w:r>
        <w:rPr>
          <w:rFonts w:hint="eastAsia" w:ascii="楷体" w:hAnsi="楷体" w:eastAsia="楷体"/>
        </w:rPr>
        <w:t>（五）健康城市公共环境与服务提升工程</w:t>
      </w:r>
      <w:bookmarkEnd w:id="32"/>
    </w:p>
    <w:p w14:paraId="6C33D5D5">
      <w:pPr>
        <w:spacing w:line="560" w:lineRule="exact"/>
        <w:ind w:firstLine="643" w:firstLineChars="200"/>
        <w:rPr>
          <w:rFonts w:ascii="仿宋" w:hAnsi="仿宋" w:eastAsia="仿宋"/>
          <w:sz w:val="32"/>
          <w:szCs w:val="36"/>
        </w:rPr>
      </w:pPr>
      <w:r>
        <w:rPr>
          <w:rFonts w:hint="eastAsia" w:ascii="仿宋" w:hAnsi="仿宋" w:eastAsia="仿宋"/>
          <w:b/>
          <w:bCs/>
          <w:sz w:val="32"/>
          <w:szCs w:val="36"/>
        </w:rPr>
        <w:t>1、开展全民健康教育工程。</w:t>
      </w:r>
      <w:r>
        <w:rPr>
          <w:rFonts w:hint="eastAsia" w:ascii="仿宋" w:hAnsi="仿宋" w:eastAsia="仿宋"/>
          <w:sz w:val="32"/>
          <w:szCs w:val="36"/>
        </w:rPr>
        <w:t>开展健康教育进家庭、进校园、进医院、进乡村等项目，持续教育引导群众树立正确的健康观，用通俗易懂的形式向群众普及健康知识和技能，强化个人健康责任意识，提高群众健康素养。依托全民健身运动、全民健康生活方式行动等载体，促进群众形成健康的行为和生活方式。充分调动社会力量的积极性和创造性，满足群众多层次、多样化的健康需求。</w:t>
      </w:r>
    </w:p>
    <w:p w14:paraId="5D44DFB5">
      <w:pPr>
        <w:spacing w:line="560" w:lineRule="exact"/>
        <w:ind w:firstLine="643" w:firstLineChars="200"/>
        <w:rPr>
          <w:rFonts w:ascii="仿宋" w:hAnsi="仿宋" w:eastAsia="仿宋"/>
          <w:sz w:val="32"/>
          <w:szCs w:val="36"/>
        </w:rPr>
      </w:pPr>
      <w:r>
        <w:rPr>
          <w:rFonts w:hint="eastAsia" w:ascii="仿宋" w:hAnsi="仿宋" w:eastAsia="仿宋"/>
          <w:b/>
          <w:bCs/>
          <w:sz w:val="32"/>
          <w:szCs w:val="36"/>
        </w:rPr>
        <w:t>2、大力推进健康服务工程。</w:t>
      </w:r>
      <w:r>
        <w:rPr>
          <w:rFonts w:hint="eastAsia" w:ascii="仿宋" w:hAnsi="仿宋" w:eastAsia="仿宋"/>
          <w:sz w:val="32"/>
          <w:szCs w:val="36"/>
        </w:rPr>
        <w:t>积极推广居民电子健康管理信息系统，对城乡居民健康情况进行管理，突出抓好居民就医“一卡通”，为每个人建立一份电子档案。通过慢性病综合防控示范区创建打造辖区健康支持性环境，积极落实健康机关、健康学校、健康企业、健康医院、健康社区、健康家庭、健康食堂、健康超市等行动计划。加强对职业相关疾病防治和精神卫生的健康知识的培训和宣传。</w:t>
      </w:r>
    </w:p>
    <w:p w14:paraId="534AB1F8">
      <w:pPr>
        <w:spacing w:line="560" w:lineRule="exact"/>
        <w:ind w:firstLine="643" w:firstLineChars="200"/>
        <w:rPr>
          <w:rFonts w:ascii="仿宋" w:hAnsi="仿宋" w:eastAsia="仿宋"/>
          <w:sz w:val="32"/>
          <w:szCs w:val="36"/>
        </w:rPr>
      </w:pPr>
      <w:r>
        <w:rPr>
          <w:rFonts w:hint="eastAsia" w:ascii="仿宋" w:hAnsi="仿宋" w:eastAsia="仿宋"/>
          <w:b/>
          <w:bCs/>
          <w:sz w:val="32"/>
          <w:szCs w:val="36"/>
        </w:rPr>
        <w:t>3、落实全民健身工程</w:t>
      </w:r>
      <w:r>
        <w:rPr>
          <w:rFonts w:ascii="仿宋" w:hAnsi="仿宋" w:eastAsia="仿宋"/>
          <w:b/>
          <w:bCs/>
          <w:sz w:val="32"/>
          <w:szCs w:val="36"/>
        </w:rPr>
        <w:t>。</w:t>
      </w:r>
      <w:r>
        <w:rPr>
          <w:rFonts w:hint="eastAsia" w:ascii="仿宋" w:hAnsi="仿宋" w:eastAsia="仿宋"/>
          <w:sz w:val="32"/>
          <w:szCs w:val="36"/>
        </w:rPr>
        <w:t>贯彻落实《全民健身条例》，加快推进城市社区、行政村体育场地设施建设，</w:t>
      </w:r>
      <w:r>
        <w:rPr>
          <w:rFonts w:ascii="仿宋" w:hAnsi="仿宋" w:eastAsia="仿宋"/>
          <w:sz w:val="32"/>
          <w:szCs w:val="36"/>
        </w:rPr>
        <w:t>鼓励</w:t>
      </w:r>
      <w:r>
        <w:rPr>
          <w:rFonts w:hint="eastAsia" w:ascii="仿宋" w:hAnsi="仿宋" w:eastAsia="仿宋"/>
          <w:sz w:val="32"/>
          <w:szCs w:val="36"/>
        </w:rPr>
        <w:t>县区建设</w:t>
      </w:r>
      <w:r>
        <w:rPr>
          <w:rFonts w:ascii="仿宋" w:hAnsi="仿宋" w:eastAsia="仿宋"/>
          <w:sz w:val="32"/>
          <w:szCs w:val="36"/>
        </w:rPr>
        <w:t>高标准</w:t>
      </w:r>
      <w:r>
        <w:rPr>
          <w:rFonts w:hint="eastAsia" w:ascii="仿宋" w:hAnsi="仿宋" w:eastAsia="仿宋"/>
          <w:sz w:val="32"/>
          <w:szCs w:val="36"/>
        </w:rPr>
        <w:t>、功能齐全的中央体育公园，利用公园、广场和河湖沿岸建设</w:t>
      </w:r>
      <w:r>
        <w:rPr>
          <w:rFonts w:ascii="仿宋" w:hAnsi="仿宋" w:eastAsia="仿宋"/>
          <w:sz w:val="32"/>
          <w:szCs w:val="36"/>
        </w:rPr>
        <w:t>体育健身</w:t>
      </w:r>
      <w:r>
        <w:rPr>
          <w:rFonts w:hint="eastAsia" w:ascii="仿宋" w:hAnsi="仿宋" w:eastAsia="仿宋"/>
          <w:sz w:val="32"/>
          <w:szCs w:val="36"/>
        </w:rPr>
        <w:t>设施</w:t>
      </w:r>
      <w:r>
        <w:rPr>
          <w:rFonts w:ascii="仿宋" w:hAnsi="仿宋" w:eastAsia="仿宋"/>
          <w:sz w:val="32"/>
          <w:szCs w:val="36"/>
        </w:rPr>
        <w:t>、</w:t>
      </w:r>
      <w:r>
        <w:rPr>
          <w:rFonts w:hint="eastAsia" w:ascii="仿宋" w:hAnsi="仿宋" w:eastAsia="仿宋"/>
          <w:sz w:val="32"/>
          <w:szCs w:val="36"/>
        </w:rPr>
        <w:t>健康主题</w:t>
      </w:r>
      <w:r>
        <w:rPr>
          <w:rFonts w:ascii="仿宋" w:hAnsi="仿宋" w:eastAsia="仿宋"/>
          <w:sz w:val="32"/>
          <w:szCs w:val="36"/>
        </w:rPr>
        <w:t>公园、</w:t>
      </w:r>
      <w:r>
        <w:rPr>
          <w:rFonts w:hint="eastAsia" w:ascii="仿宋" w:hAnsi="仿宋" w:eastAsia="仿宋"/>
          <w:sz w:val="32"/>
          <w:szCs w:val="36"/>
        </w:rPr>
        <w:t>健康绿道与健身小径</w:t>
      </w:r>
      <w:r>
        <w:rPr>
          <w:rFonts w:ascii="仿宋" w:hAnsi="仿宋" w:eastAsia="仿宋"/>
          <w:sz w:val="32"/>
          <w:szCs w:val="36"/>
        </w:rPr>
        <w:t>等</w:t>
      </w:r>
      <w:r>
        <w:rPr>
          <w:rFonts w:hint="eastAsia" w:ascii="仿宋" w:hAnsi="仿宋" w:eastAsia="仿宋"/>
          <w:sz w:val="32"/>
          <w:szCs w:val="36"/>
        </w:rPr>
        <w:t>。鼓励企事业单位、</w:t>
      </w:r>
      <w:r>
        <w:rPr>
          <w:rFonts w:ascii="仿宋" w:hAnsi="仿宋" w:eastAsia="仿宋"/>
          <w:sz w:val="32"/>
          <w:szCs w:val="36"/>
        </w:rPr>
        <w:t>学校体育场所/设施</w:t>
      </w:r>
      <w:r>
        <w:rPr>
          <w:rFonts w:hint="eastAsia" w:ascii="仿宋" w:hAnsi="仿宋" w:eastAsia="仿宋"/>
          <w:sz w:val="32"/>
          <w:szCs w:val="36"/>
        </w:rPr>
        <w:t>向群众</w:t>
      </w:r>
      <w:r>
        <w:rPr>
          <w:rFonts w:ascii="仿宋" w:hAnsi="仿宋" w:eastAsia="仿宋"/>
          <w:sz w:val="32"/>
          <w:szCs w:val="36"/>
        </w:rPr>
        <w:t>免费或低收费开放</w:t>
      </w:r>
      <w:r>
        <w:rPr>
          <w:rFonts w:hint="eastAsia" w:ascii="仿宋" w:hAnsi="仿宋" w:eastAsia="仿宋"/>
          <w:sz w:val="32"/>
          <w:szCs w:val="36"/>
        </w:rPr>
        <w:t>，构建</w:t>
      </w:r>
      <w:r>
        <w:rPr>
          <w:rFonts w:ascii="仿宋" w:hAnsi="仿宋" w:eastAsia="仿宋"/>
          <w:sz w:val="32"/>
          <w:szCs w:val="36"/>
        </w:rPr>
        <w:t>村(社区)“15分钟体育健身圈”</w:t>
      </w:r>
      <w:r>
        <w:rPr>
          <w:rFonts w:hint="eastAsia" w:ascii="仿宋" w:hAnsi="仿宋" w:eastAsia="仿宋"/>
          <w:sz w:val="32"/>
          <w:szCs w:val="36"/>
        </w:rPr>
        <w:t>。</w:t>
      </w:r>
    </w:p>
    <w:p w14:paraId="6569D0FB">
      <w:pPr>
        <w:pStyle w:val="2"/>
        <w:spacing w:before="0" w:after="0" w:line="560" w:lineRule="exact"/>
        <w:ind w:firstLine="643" w:firstLineChars="200"/>
        <w:rPr>
          <w:rFonts w:ascii="黑体" w:hAnsi="黑体" w:eastAsia="黑体"/>
          <w:sz w:val="32"/>
          <w:szCs w:val="32"/>
        </w:rPr>
      </w:pPr>
      <w:bookmarkStart w:id="33" w:name="_Toc154400829"/>
      <w:r>
        <w:rPr>
          <w:rFonts w:hint="eastAsia" w:ascii="黑体" w:hAnsi="黑体" w:eastAsia="黑体"/>
          <w:sz w:val="32"/>
          <w:szCs w:val="32"/>
        </w:rPr>
        <w:t>八、保障措施</w:t>
      </w:r>
      <w:bookmarkEnd w:id="33"/>
    </w:p>
    <w:p w14:paraId="45E8703C">
      <w:pPr>
        <w:pStyle w:val="3"/>
        <w:spacing w:before="0" w:after="0" w:line="560" w:lineRule="exact"/>
        <w:ind w:firstLine="643" w:firstLineChars="200"/>
        <w:rPr>
          <w:rFonts w:ascii="楷体" w:hAnsi="楷体" w:eastAsia="楷体"/>
        </w:rPr>
      </w:pPr>
      <w:bookmarkStart w:id="34" w:name="_Toc154400830"/>
      <w:r>
        <w:rPr>
          <w:rFonts w:hint="eastAsia" w:ascii="楷体" w:hAnsi="楷体" w:eastAsia="楷体"/>
        </w:rPr>
        <w:t>（一）强化统筹管理与部门协同</w:t>
      </w:r>
      <w:bookmarkEnd w:id="34"/>
    </w:p>
    <w:p w14:paraId="2A397ED3">
      <w:pPr>
        <w:spacing w:line="560" w:lineRule="exact"/>
        <w:ind w:firstLine="640" w:firstLineChars="200"/>
        <w:rPr>
          <w:rFonts w:ascii="仿宋" w:hAnsi="仿宋" w:eastAsia="仿宋"/>
          <w:sz w:val="32"/>
          <w:szCs w:val="36"/>
        </w:rPr>
      </w:pPr>
      <w:r>
        <w:rPr>
          <w:rFonts w:hint="eastAsia" w:ascii="仿宋" w:hAnsi="仿宋" w:eastAsia="仿宋"/>
          <w:sz w:val="32"/>
          <w:szCs w:val="36"/>
        </w:rPr>
        <w:t>发挥本县生命健康、绿色食品、文化旅游等重点产业链链长工作机制，定期向市重点产业高质量发展工作领导小组汇报。成立健康产业推进办公室，定期召开领导小组会议，统筹产业发展规划实施，对生命健康产业发展中的重大事项进行研究决议，协同落实产业专项扶持政策。</w:t>
      </w:r>
      <w:r>
        <w:rPr>
          <w:rFonts w:ascii="仿宋" w:hAnsi="仿宋" w:eastAsia="仿宋"/>
          <w:sz w:val="32"/>
          <w:szCs w:val="36"/>
        </w:rPr>
        <w:t>定期</w:t>
      </w:r>
      <w:r>
        <w:rPr>
          <w:rFonts w:hint="eastAsia" w:ascii="仿宋" w:hAnsi="仿宋" w:eastAsia="仿宋"/>
          <w:sz w:val="32"/>
          <w:szCs w:val="36"/>
        </w:rPr>
        <w:t>召开产业高质量发展推进会，统筹推进重点方向产业链协同发展，协调解决产业发展中的重大问题。加强与行业协会、产业联盟等行业组织的沟通和合作，以行业组织为桥梁纽带，制定生命健康相关领域的行业标准和规划，发布行业信息，推动企业间合作，宣传和贯彻国家在生命健康产业方面的法律法规、政策和标准，促进市场规范化发展。通过内部培养和外部聘用的方式，成立高规格、高水平的生命健康产业专家咨询委员会，为产业发展中的方向选择、政策制定、资源对接等方面提供决策咨询。</w:t>
      </w:r>
    </w:p>
    <w:p w14:paraId="37F30FBD">
      <w:pPr>
        <w:pStyle w:val="3"/>
        <w:spacing w:before="0" w:after="0" w:line="560" w:lineRule="exact"/>
        <w:ind w:firstLine="643" w:firstLineChars="200"/>
        <w:rPr>
          <w:rFonts w:ascii="楷体" w:hAnsi="楷体" w:eastAsia="楷体"/>
        </w:rPr>
      </w:pPr>
      <w:bookmarkStart w:id="35" w:name="_Toc154400831"/>
      <w:r>
        <w:rPr>
          <w:rFonts w:hint="eastAsia" w:ascii="楷体" w:hAnsi="楷体" w:eastAsia="楷体"/>
        </w:rPr>
        <w:t>（二）强化政府投入保障与政策扶持</w:t>
      </w:r>
      <w:bookmarkEnd w:id="35"/>
    </w:p>
    <w:p w14:paraId="1BA14BD9">
      <w:pPr>
        <w:spacing w:line="560" w:lineRule="exact"/>
        <w:ind w:firstLine="640" w:firstLineChars="200"/>
        <w:rPr>
          <w:rFonts w:ascii="仿宋" w:hAnsi="仿宋" w:eastAsia="仿宋"/>
          <w:sz w:val="32"/>
          <w:szCs w:val="36"/>
        </w:rPr>
      </w:pPr>
      <w:r>
        <w:rPr>
          <w:rFonts w:hint="eastAsia" w:ascii="仿宋" w:hAnsi="仿宋" w:eastAsia="仿宋"/>
          <w:sz w:val="32"/>
          <w:szCs w:val="36"/>
        </w:rPr>
        <w:t>建立生命健康产业引导基金，重点支持临床使用量较大、有市场应用前景、有改造替代空间、可国产化的药物、医疗器械、医用耗材、诊断试剂等重大项目。支持研发投入，鼓励中医药产业科技成果转化，对获得省级、市级临床重点专科的学科按照级别进行经费资助，确保县财政对生命健康领域的投入保障。落实好国家、省、市已出台的相关税收优惠政策，对提供医疗服务的医疗机构、符合高新技术企业的机构、社区提供康养、护理服务的机构依法落实相应的税收优惠政策。探索建立生命健康产业企业“白名单”制度，鼓励金融机构向符合条件的机构提供贷款，推动金融机构与各类创业投资基金联动。加强与企业、社会资本的高度融合，建立通畅的基金扶持和合理的利益退出机制，打造科技成果转移转化直通车。切实保障生命健康产业建设用地需求，鼓励采取划拨、租赁、租让结合、先租后让等多种方式扩大生命健康产业发展重大项目用地供给。</w:t>
      </w:r>
    </w:p>
    <w:p w14:paraId="28CE82F2">
      <w:pPr>
        <w:pStyle w:val="3"/>
        <w:spacing w:before="0" w:after="0" w:line="560" w:lineRule="exact"/>
        <w:ind w:firstLine="643" w:firstLineChars="200"/>
        <w:rPr>
          <w:rFonts w:ascii="楷体" w:hAnsi="楷体" w:eastAsia="楷体"/>
        </w:rPr>
      </w:pPr>
      <w:bookmarkStart w:id="36" w:name="_Toc154400832"/>
      <w:r>
        <w:rPr>
          <w:rFonts w:hint="eastAsia" w:ascii="楷体" w:hAnsi="楷体" w:eastAsia="楷体"/>
        </w:rPr>
        <w:t>（三）强化双招双引与企业培育</w:t>
      </w:r>
      <w:bookmarkEnd w:id="36"/>
    </w:p>
    <w:p w14:paraId="6BA84691">
      <w:pPr>
        <w:spacing w:line="560" w:lineRule="exact"/>
        <w:ind w:firstLine="640" w:firstLineChars="200"/>
        <w:rPr>
          <w:rFonts w:ascii="仿宋" w:hAnsi="仿宋" w:eastAsia="仿宋"/>
          <w:sz w:val="32"/>
          <w:szCs w:val="36"/>
        </w:rPr>
      </w:pPr>
      <w:r>
        <w:rPr>
          <w:rFonts w:hint="eastAsia" w:ascii="仿宋" w:hAnsi="仿宋" w:eastAsia="仿宋"/>
          <w:sz w:val="32"/>
          <w:szCs w:val="36"/>
        </w:rPr>
        <w:t>一是“做好双招双引”，制定《歙县生命健康产业人才引育专项政策》，推行领军人才和青年英才引进推荐认定制，精准招引产业急需人才。优化引进人才服务生态，积极探索建立“企业评价</w:t>
      </w:r>
      <w:r>
        <w:rPr>
          <w:rFonts w:ascii="仿宋" w:hAnsi="仿宋" w:eastAsia="仿宋"/>
          <w:sz w:val="32"/>
          <w:szCs w:val="36"/>
        </w:rPr>
        <w:t>+政府奖励”的人才激励机制。加强人才信息服务，建立开放共享的高层次健康产业人才信息云平台。优化健康产业引进人才公共服务，重点对引进人才的住房、医疗、子女教育、家属安置等提供专项服务。鼓励设立引才专项基金。</w:t>
      </w:r>
      <w:r>
        <w:rPr>
          <w:rFonts w:hint="eastAsia" w:ascii="仿宋" w:hAnsi="仿宋" w:eastAsia="仿宋"/>
          <w:sz w:val="32"/>
          <w:szCs w:val="36"/>
        </w:rPr>
        <w:t>对歙县生命健康产业招商图谱开展“靶向招商”，按照“一事一议”、“一企一策”原则对重大项目给予顶格支持和精准服务。打造一站式招引服务平台，围绕投资对接、项目落地、企业发展提供一站式服务。二是做好优质企业培育。</w:t>
      </w:r>
      <w:r>
        <w:rPr>
          <w:rFonts w:ascii="仿宋" w:hAnsi="仿宋" w:eastAsia="仿宋"/>
          <w:sz w:val="32"/>
          <w:szCs w:val="36"/>
        </w:rPr>
        <w:t>聚焦重点领域，遴选龙头企业和骨干企业加以重点培育与扶持。优先培育一批发展基础好、成长速度快的生命健康创新型中小微企业，鼓励中小微企业与长三角龙头企业通过专业分工、服务外包、订单生产等方式开展合作，实现互利共赢。鼓励健康产业中小微企业向产业园区、专业孵化器集聚，培育一个拥有特色技术、创新人才团队的孵化基地。</w:t>
      </w:r>
    </w:p>
    <w:p w14:paraId="12BE0A48">
      <w:pPr>
        <w:pStyle w:val="3"/>
        <w:spacing w:before="0" w:after="0" w:line="560" w:lineRule="exact"/>
        <w:ind w:firstLine="643" w:firstLineChars="200"/>
        <w:rPr>
          <w:rFonts w:ascii="楷体" w:hAnsi="楷体" w:eastAsia="楷体"/>
        </w:rPr>
      </w:pPr>
      <w:bookmarkStart w:id="37" w:name="_Toc154400833"/>
      <w:r>
        <w:rPr>
          <w:rFonts w:hint="eastAsia" w:ascii="楷体" w:hAnsi="楷体" w:eastAsia="楷体"/>
        </w:rPr>
        <w:t>（四）强化平台服务与宣传引导</w:t>
      </w:r>
      <w:bookmarkEnd w:id="37"/>
    </w:p>
    <w:p w14:paraId="1D64E649">
      <w:pPr>
        <w:spacing w:line="560" w:lineRule="exact"/>
        <w:ind w:firstLine="640" w:firstLineChars="200"/>
        <w:rPr>
          <w:rFonts w:ascii="仿宋" w:hAnsi="仿宋" w:eastAsia="仿宋"/>
          <w:sz w:val="32"/>
          <w:szCs w:val="36"/>
        </w:rPr>
      </w:pPr>
      <w:r>
        <w:rPr>
          <w:rFonts w:hint="eastAsia" w:ascii="仿宋" w:hAnsi="仿宋" w:eastAsia="仿宋"/>
          <w:sz w:val="32"/>
          <w:szCs w:val="36"/>
        </w:rPr>
        <w:t>一是强化平台服务。加快推进统一权威、互联互通的全民健康信息平台建设，推动全县医疗机构全部标准化、规范化接入，逐步实现医疗服务与健康管理信息数据在各级各类医疗卫生机构与管理部门之间的业务协同。搭建互联网远程医疗服务平台，从而实现会诊信息、检查信息、影像信息等与医院系统的双向沟通。通过搭建产业联盟、教育联盟、智库联盟，为健康产业的发展提供公共服务平台服务。构建中药材互联网数字化交易平台，加快市场质量管理体系再造。二是推动宣传引导。建立政府主导的宣传机制，及时宣传各类政策信息，加强政策解读，回应社会关切，凝聚社会共识。及时总结生命健康产业发展重点领域的好经验好做法，探索形成一批可复制、可推广的“歙县经验”，全方位、高频率、多形式宣传展示歙县生命健康产业发展的资源优势、规划政策和创新成果。积极利用传统媒体和新兴媒体多渠道宣传方式，广泛开展健康知识普及和健康生活引导。</w:t>
      </w:r>
    </w:p>
    <w:p w14:paraId="731B0B48">
      <w:pPr>
        <w:pStyle w:val="3"/>
        <w:spacing w:before="0" w:after="0" w:line="560" w:lineRule="exact"/>
        <w:ind w:firstLine="643" w:firstLineChars="200"/>
        <w:rPr>
          <w:rFonts w:ascii="楷体" w:hAnsi="楷体" w:eastAsia="楷体"/>
        </w:rPr>
      </w:pPr>
      <w:bookmarkStart w:id="38" w:name="_Toc154400834"/>
      <w:r>
        <w:rPr>
          <w:rFonts w:hint="eastAsia" w:ascii="楷体" w:hAnsi="楷体" w:eastAsia="楷体"/>
        </w:rPr>
        <w:t>（五）强化监测统计与绩效考核</w:t>
      </w:r>
      <w:bookmarkEnd w:id="38"/>
    </w:p>
    <w:p w14:paraId="70432D67">
      <w:pPr>
        <w:spacing w:line="560" w:lineRule="exact"/>
        <w:ind w:firstLine="640" w:firstLineChars="200"/>
        <w:rPr>
          <w:rFonts w:ascii="仿宋" w:hAnsi="仿宋" w:eastAsia="仿宋"/>
          <w:sz w:val="32"/>
          <w:szCs w:val="36"/>
        </w:rPr>
        <w:sectPr>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32"/>
          <w:szCs w:val="36"/>
        </w:rPr>
        <w:t>一是建立科学合理的生命健康产业统计监测体系，对纳入统计的量化指标进行跟踪统计，动态监测和预测产业发展情况，准确及时掌握全市生命健康产业发展情况，研究分析产业发展的新动态、新变化，及时调整发展策略，适时对目标任务进行必要调整。二是科学制定生命健康产业考核管理办法，明确考核指标体系，将年度目标落实、政策规定执行、重点项目建设、招商引资、科技创新、环境保护等情况，纳入对有关乡镇与职能部门的目标责任考核并根据考核指标评估各部门工作效能，同时根据各部门及镇主要负责事项与基础条件实行差异化考评。</w:t>
      </w:r>
    </w:p>
    <w:p w14:paraId="212D43DD">
      <w:pPr>
        <w:pStyle w:val="2"/>
        <w:spacing w:before="0" w:after="0" w:line="560" w:lineRule="exact"/>
        <w:ind w:firstLine="643" w:firstLineChars="200"/>
        <w:rPr>
          <w:rFonts w:ascii="黑体" w:hAnsi="黑体" w:eastAsia="黑体"/>
          <w:sz w:val="32"/>
          <w:szCs w:val="32"/>
        </w:rPr>
      </w:pPr>
      <w:bookmarkStart w:id="39" w:name="_Toc154400835"/>
      <w:r>
        <w:rPr>
          <w:rFonts w:hint="eastAsia" w:ascii="黑体" w:hAnsi="黑体" w:eastAsia="黑体"/>
          <w:sz w:val="32"/>
          <w:szCs w:val="32"/>
        </w:rPr>
        <w:t>九、项目库与近期推进计划</w:t>
      </w:r>
      <w:bookmarkEnd w:id="39"/>
    </w:p>
    <w:p w14:paraId="21A838F9">
      <w:pPr>
        <w:jc w:val="center"/>
        <w:rPr>
          <w:rFonts w:ascii="仿宋" w:hAnsi="仿宋" w:eastAsia="仿宋"/>
          <w:b/>
          <w:bCs/>
          <w:sz w:val="28"/>
          <w:szCs w:val="32"/>
        </w:rPr>
      </w:pPr>
      <w:r>
        <w:rPr>
          <w:rFonts w:hint="eastAsia" w:ascii="仿宋" w:hAnsi="仿宋" w:eastAsia="仿宋"/>
          <w:b/>
          <w:bCs/>
          <w:sz w:val="28"/>
          <w:szCs w:val="32"/>
        </w:rPr>
        <w:t>表2</w:t>
      </w:r>
      <w:r>
        <w:rPr>
          <w:rFonts w:ascii="仿宋" w:hAnsi="仿宋" w:eastAsia="仿宋"/>
          <w:b/>
          <w:bCs/>
          <w:sz w:val="28"/>
          <w:szCs w:val="32"/>
        </w:rPr>
        <w:t xml:space="preserve">  </w:t>
      </w:r>
      <w:r>
        <w:rPr>
          <w:rFonts w:hint="eastAsia" w:ascii="仿宋" w:hAnsi="仿宋" w:eastAsia="仿宋"/>
          <w:b/>
          <w:bCs/>
          <w:sz w:val="28"/>
          <w:szCs w:val="32"/>
        </w:rPr>
        <w:t>歙县生命健康产业项目库与近期推进计划</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4"/>
        <w:gridCol w:w="449"/>
        <w:gridCol w:w="1914"/>
        <w:gridCol w:w="665"/>
        <w:gridCol w:w="3850"/>
        <w:gridCol w:w="707"/>
        <w:gridCol w:w="567"/>
        <w:gridCol w:w="567"/>
        <w:gridCol w:w="567"/>
        <w:gridCol w:w="1562"/>
        <w:gridCol w:w="707"/>
        <w:gridCol w:w="863"/>
        <w:gridCol w:w="626"/>
      </w:tblGrid>
      <w:tr w14:paraId="133D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086D66F7">
            <w:pPr>
              <w:jc w:val="center"/>
              <w:rPr>
                <w:rFonts w:ascii="仿宋" w:hAnsi="仿宋" w:eastAsia="仿宋" w:cs="Times New Roman"/>
                <w:b/>
                <w:bCs/>
                <w:kern w:val="0"/>
                <w:szCs w:val="21"/>
              </w:rPr>
            </w:pPr>
            <w:r>
              <w:rPr>
                <w:rFonts w:hint="eastAsia" w:ascii="仿宋" w:hAnsi="仿宋" w:eastAsia="仿宋" w:cs="Times New Roman"/>
                <w:b/>
                <w:bCs/>
                <w:kern w:val="0"/>
                <w:szCs w:val="21"/>
              </w:rPr>
              <w:t>分类</w:t>
            </w:r>
          </w:p>
        </w:tc>
        <w:tc>
          <w:tcPr>
            <w:tcW w:w="161" w:type="pct"/>
            <w:vMerge w:val="restart"/>
            <w:vAlign w:val="center"/>
          </w:tcPr>
          <w:p w14:paraId="2D42AC89">
            <w:pPr>
              <w:jc w:val="center"/>
              <w:rPr>
                <w:rFonts w:ascii="仿宋" w:hAnsi="仿宋" w:eastAsia="仿宋" w:cs="Times New Roman"/>
                <w:b/>
                <w:bCs/>
                <w:kern w:val="0"/>
                <w:szCs w:val="21"/>
              </w:rPr>
            </w:pPr>
            <w:r>
              <w:rPr>
                <w:rFonts w:hint="eastAsia" w:ascii="仿宋" w:hAnsi="仿宋" w:eastAsia="仿宋" w:cs="Times New Roman"/>
                <w:b/>
                <w:bCs/>
                <w:kern w:val="0"/>
                <w:szCs w:val="21"/>
              </w:rPr>
              <w:t>序号</w:t>
            </w:r>
          </w:p>
        </w:tc>
        <w:tc>
          <w:tcPr>
            <w:tcW w:w="685" w:type="pct"/>
            <w:vMerge w:val="restart"/>
            <w:vAlign w:val="center"/>
          </w:tcPr>
          <w:p w14:paraId="567DFE38">
            <w:pPr>
              <w:jc w:val="center"/>
              <w:rPr>
                <w:rFonts w:ascii="仿宋" w:hAnsi="仿宋" w:eastAsia="仿宋" w:cs="Times New Roman"/>
                <w:b/>
                <w:bCs/>
                <w:kern w:val="0"/>
                <w:szCs w:val="21"/>
              </w:rPr>
            </w:pPr>
            <w:r>
              <w:rPr>
                <w:rFonts w:hint="eastAsia" w:ascii="仿宋" w:hAnsi="仿宋" w:eastAsia="仿宋" w:cs="Times New Roman"/>
                <w:b/>
                <w:bCs/>
                <w:kern w:val="0"/>
                <w:szCs w:val="21"/>
              </w:rPr>
              <w:t>项目名称</w:t>
            </w:r>
          </w:p>
        </w:tc>
        <w:tc>
          <w:tcPr>
            <w:tcW w:w="238" w:type="pct"/>
            <w:vMerge w:val="restart"/>
            <w:vAlign w:val="center"/>
          </w:tcPr>
          <w:p w14:paraId="3BCD9C3A">
            <w:pPr>
              <w:jc w:val="center"/>
              <w:rPr>
                <w:rFonts w:ascii="仿宋" w:hAnsi="仿宋" w:eastAsia="仿宋" w:cs="Times New Roman"/>
                <w:b/>
                <w:bCs/>
                <w:kern w:val="0"/>
                <w:szCs w:val="21"/>
              </w:rPr>
            </w:pPr>
            <w:r>
              <w:rPr>
                <w:rFonts w:hint="eastAsia" w:ascii="仿宋" w:hAnsi="仿宋" w:eastAsia="仿宋" w:cs="Times New Roman"/>
                <w:b/>
                <w:bCs/>
                <w:kern w:val="0"/>
                <w:szCs w:val="21"/>
              </w:rPr>
              <w:t>建设地点</w:t>
            </w:r>
          </w:p>
        </w:tc>
        <w:tc>
          <w:tcPr>
            <w:tcW w:w="1378" w:type="pct"/>
            <w:vMerge w:val="restart"/>
            <w:vAlign w:val="center"/>
          </w:tcPr>
          <w:p w14:paraId="3DE5678E">
            <w:pPr>
              <w:jc w:val="center"/>
              <w:rPr>
                <w:rFonts w:ascii="仿宋" w:hAnsi="仿宋" w:eastAsia="仿宋" w:cs="Times New Roman"/>
                <w:b/>
                <w:bCs/>
                <w:kern w:val="0"/>
                <w:szCs w:val="21"/>
              </w:rPr>
            </w:pPr>
            <w:r>
              <w:rPr>
                <w:rFonts w:hint="eastAsia" w:ascii="仿宋" w:hAnsi="仿宋" w:eastAsia="仿宋" w:cs="Times New Roman"/>
                <w:b/>
                <w:bCs/>
                <w:kern w:val="0"/>
                <w:szCs w:val="21"/>
              </w:rPr>
              <w:t>建设内容</w:t>
            </w:r>
          </w:p>
        </w:tc>
        <w:tc>
          <w:tcPr>
            <w:tcW w:w="253" w:type="pct"/>
            <w:vMerge w:val="restart"/>
            <w:vAlign w:val="center"/>
          </w:tcPr>
          <w:p w14:paraId="3434CA9F">
            <w:pPr>
              <w:jc w:val="center"/>
              <w:rPr>
                <w:rFonts w:ascii="仿宋" w:hAnsi="仿宋" w:eastAsia="仿宋" w:cs="Times New Roman"/>
                <w:b/>
                <w:bCs/>
                <w:kern w:val="0"/>
                <w:szCs w:val="21"/>
              </w:rPr>
            </w:pPr>
            <w:r>
              <w:rPr>
                <w:rFonts w:hint="eastAsia" w:ascii="仿宋" w:hAnsi="仿宋" w:eastAsia="仿宋" w:cs="Times New Roman"/>
                <w:b/>
                <w:bCs/>
                <w:kern w:val="0"/>
                <w:szCs w:val="21"/>
              </w:rPr>
              <w:t>总投资</w:t>
            </w:r>
          </w:p>
          <w:p w14:paraId="1370D3EF">
            <w:pPr>
              <w:jc w:val="center"/>
              <w:rPr>
                <w:rFonts w:ascii="仿宋" w:hAnsi="仿宋" w:eastAsia="仿宋" w:cs="Times New Roman"/>
                <w:b/>
                <w:bCs/>
                <w:kern w:val="0"/>
                <w:szCs w:val="21"/>
              </w:rPr>
            </w:pPr>
            <w:r>
              <w:rPr>
                <w:rFonts w:hint="eastAsia" w:ascii="仿宋" w:hAnsi="仿宋" w:eastAsia="仿宋" w:cs="Times New Roman"/>
                <w:b/>
                <w:bCs/>
                <w:kern w:val="0"/>
                <w:szCs w:val="21"/>
              </w:rPr>
              <w:t>亿元</w:t>
            </w:r>
          </w:p>
        </w:tc>
        <w:tc>
          <w:tcPr>
            <w:tcW w:w="609" w:type="pct"/>
            <w:gridSpan w:val="3"/>
            <w:vAlign w:val="center"/>
          </w:tcPr>
          <w:p w14:paraId="17236551">
            <w:pPr>
              <w:jc w:val="center"/>
              <w:rPr>
                <w:rFonts w:ascii="仿宋" w:hAnsi="仿宋" w:eastAsia="仿宋" w:cs="Times New Roman"/>
                <w:b/>
                <w:bCs/>
                <w:kern w:val="0"/>
                <w:szCs w:val="21"/>
              </w:rPr>
            </w:pPr>
            <w:r>
              <w:rPr>
                <w:rFonts w:hint="eastAsia" w:ascii="仿宋" w:hAnsi="仿宋" w:eastAsia="仿宋" w:cs="Times New Roman"/>
                <w:b/>
                <w:bCs/>
                <w:kern w:val="0"/>
                <w:szCs w:val="21"/>
              </w:rPr>
              <w:t>建设周期</w:t>
            </w:r>
          </w:p>
        </w:tc>
        <w:tc>
          <w:tcPr>
            <w:tcW w:w="559" w:type="pct"/>
            <w:vMerge w:val="restart"/>
            <w:vAlign w:val="center"/>
          </w:tcPr>
          <w:p w14:paraId="672BF3FE">
            <w:pPr>
              <w:jc w:val="center"/>
              <w:rPr>
                <w:rFonts w:ascii="仿宋" w:hAnsi="仿宋" w:eastAsia="仿宋" w:cs="Times New Roman"/>
                <w:b/>
                <w:bCs/>
                <w:kern w:val="0"/>
                <w:szCs w:val="21"/>
              </w:rPr>
            </w:pPr>
            <w:r>
              <w:rPr>
                <w:rFonts w:hint="eastAsia" w:ascii="仿宋" w:hAnsi="仿宋" w:eastAsia="仿宋" w:cs="Times New Roman"/>
                <w:b/>
                <w:bCs/>
                <w:kern w:val="0"/>
                <w:szCs w:val="21"/>
              </w:rPr>
              <w:t>近期-2025年</w:t>
            </w:r>
          </w:p>
          <w:p w14:paraId="6A99739E">
            <w:pPr>
              <w:jc w:val="center"/>
              <w:rPr>
                <w:rFonts w:ascii="仿宋" w:hAnsi="仿宋" w:eastAsia="仿宋" w:cs="Times New Roman"/>
                <w:b/>
                <w:bCs/>
                <w:kern w:val="0"/>
                <w:szCs w:val="21"/>
              </w:rPr>
            </w:pPr>
            <w:r>
              <w:rPr>
                <w:rFonts w:hint="eastAsia" w:ascii="仿宋" w:hAnsi="仿宋" w:eastAsia="仿宋" w:cs="Times New Roman"/>
                <w:b/>
                <w:bCs/>
                <w:kern w:val="0"/>
                <w:szCs w:val="21"/>
              </w:rPr>
              <w:t>推进计划</w:t>
            </w:r>
          </w:p>
        </w:tc>
        <w:tc>
          <w:tcPr>
            <w:tcW w:w="253" w:type="pct"/>
            <w:vMerge w:val="restart"/>
            <w:vAlign w:val="center"/>
          </w:tcPr>
          <w:p w14:paraId="2D4A342D">
            <w:pPr>
              <w:jc w:val="center"/>
              <w:rPr>
                <w:rFonts w:ascii="仿宋" w:hAnsi="仿宋" w:eastAsia="仿宋" w:cs="Times New Roman"/>
                <w:b/>
                <w:bCs/>
                <w:kern w:val="0"/>
                <w:szCs w:val="21"/>
              </w:rPr>
            </w:pPr>
            <w:r>
              <w:rPr>
                <w:rFonts w:hint="eastAsia" w:ascii="仿宋" w:hAnsi="仿宋" w:eastAsia="仿宋" w:cs="Times New Roman"/>
                <w:b/>
                <w:bCs/>
                <w:kern w:val="0"/>
                <w:szCs w:val="21"/>
              </w:rPr>
              <w:t>责任</w:t>
            </w:r>
          </w:p>
          <w:p w14:paraId="5AE264EC">
            <w:pPr>
              <w:jc w:val="center"/>
              <w:rPr>
                <w:rFonts w:ascii="仿宋" w:hAnsi="仿宋" w:eastAsia="仿宋" w:cs="Times New Roman"/>
                <w:b/>
                <w:bCs/>
                <w:kern w:val="0"/>
                <w:szCs w:val="21"/>
              </w:rPr>
            </w:pPr>
            <w:r>
              <w:rPr>
                <w:rFonts w:hint="eastAsia" w:ascii="仿宋" w:hAnsi="仿宋" w:eastAsia="仿宋" w:cs="Times New Roman"/>
                <w:b/>
                <w:bCs/>
                <w:kern w:val="0"/>
                <w:szCs w:val="21"/>
              </w:rPr>
              <w:t>单位</w:t>
            </w:r>
          </w:p>
        </w:tc>
        <w:tc>
          <w:tcPr>
            <w:tcW w:w="309" w:type="pct"/>
            <w:vMerge w:val="restart"/>
            <w:vAlign w:val="center"/>
          </w:tcPr>
          <w:p w14:paraId="7C319635">
            <w:pPr>
              <w:jc w:val="center"/>
              <w:rPr>
                <w:rFonts w:ascii="仿宋" w:hAnsi="仿宋" w:eastAsia="仿宋" w:cs="Times New Roman"/>
                <w:b/>
                <w:bCs/>
                <w:kern w:val="0"/>
                <w:szCs w:val="21"/>
              </w:rPr>
            </w:pPr>
            <w:r>
              <w:rPr>
                <w:rFonts w:hint="eastAsia" w:ascii="仿宋" w:hAnsi="仿宋" w:eastAsia="仿宋" w:cs="Times New Roman"/>
                <w:b/>
                <w:bCs/>
                <w:kern w:val="0"/>
                <w:szCs w:val="21"/>
              </w:rPr>
              <w:t>业主</w:t>
            </w:r>
          </w:p>
          <w:p w14:paraId="5516B8DE">
            <w:pPr>
              <w:jc w:val="center"/>
              <w:rPr>
                <w:rFonts w:ascii="仿宋" w:hAnsi="仿宋" w:eastAsia="仿宋" w:cs="Times New Roman"/>
                <w:b/>
                <w:bCs/>
                <w:kern w:val="0"/>
                <w:szCs w:val="21"/>
              </w:rPr>
            </w:pPr>
            <w:r>
              <w:rPr>
                <w:rFonts w:hint="eastAsia" w:ascii="仿宋" w:hAnsi="仿宋" w:eastAsia="仿宋" w:cs="Times New Roman"/>
                <w:b/>
                <w:bCs/>
                <w:kern w:val="0"/>
                <w:szCs w:val="21"/>
              </w:rPr>
              <w:t>单位</w:t>
            </w:r>
          </w:p>
        </w:tc>
        <w:tc>
          <w:tcPr>
            <w:tcW w:w="224" w:type="pct"/>
            <w:vMerge w:val="restart"/>
            <w:vAlign w:val="center"/>
          </w:tcPr>
          <w:p w14:paraId="09B073D1">
            <w:pPr>
              <w:jc w:val="center"/>
              <w:rPr>
                <w:rFonts w:ascii="仿宋" w:hAnsi="仿宋" w:eastAsia="仿宋" w:cs="Times New Roman"/>
                <w:b/>
                <w:bCs/>
                <w:kern w:val="0"/>
                <w:szCs w:val="21"/>
              </w:rPr>
            </w:pPr>
            <w:r>
              <w:rPr>
                <w:rFonts w:hint="eastAsia" w:ascii="仿宋" w:hAnsi="仿宋" w:eastAsia="仿宋" w:cs="Times New Roman"/>
                <w:b/>
                <w:bCs/>
                <w:kern w:val="0"/>
                <w:szCs w:val="21"/>
              </w:rPr>
              <w:t>项目性质</w:t>
            </w:r>
          </w:p>
        </w:tc>
      </w:tr>
      <w:tr w14:paraId="700C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E74A955">
            <w:pPr>
              <w:jc w:val="center"/>
              <w:rPr>
                <w:rFonts w:ascii="仿宋" w:hAnsi="仿宋" w:eastAsia="仿宋" w:cs="Times New Roman"/>
                <w:b/>
                <w:bCs/>
                <w:kern w:val="0"/>
                <w:szCs w:val="21"/>
              </w:rPr>
            </w:pPr>
          </w:p>
        </w:tc>
        <w:tc>
          <w:tcPr>
            <w:tcW w:w="161" w:type="pct"/>
            <w:vMerge w:val="continue"/>
            <w:vAlign w:val="center"/>
          </w:tcPr>
          <w:p w14:paraId="0472B189">
            <w:pPr>
              <w:jc w:val="center"/>
              <w:rPr>
                <w:rFonts w:ascii="仿宋" w:hAnsi="仿宋" w:eastAsia="仿宋" w:cs="Times New Roman"/>
                <w:b/>
                <w:bCs/>
                <w:kern w:val="0"/>
                <w:szCs w:val="21"/>
              </w:rPr>
            </w:pPr>
          </w:p>
        </w:tc>
        <w:tc>
          <w:tcPr>
            <w:tcW w:w="685" w:type="pct"/>
            <w:vMerge w:val="continue"/>
            <w:vAlign w:val="center"/>
          </w:tcPr>
          <w:p w14:paraId="1D42C1F5">
            <w:pPr>
              <w:jc w:val="center"/>
              <w:rPr>
                <w:rFonts w:ascii="仿宋" w:hAnsi="仿宋" w:eastAsia="仿宋" w:cs="Times New Roman"/>
                <w:b/>
                <w:bCs/>
                <w:kern w:val="0"/>
                <w:szCs w:val="21"/>
              </w:rPr>
            </w:pPr>
          </w:p>
        </w:tc>
        <w:tc>
          <w:tcPr>
            <w:tcW w:w="238" w:type="pct"/>
            <w:vMerge w:val="continue"/>
            <w:vAlign w:val="center"/>
          </w:tcPr>
          <w:p w14:paraId="3F558094">
            <w:pPr>
              <w:jc w:val="center"/>
              <w:rPr>
                <w:rFonts w:ascii="仿宋" w:hAnsi="仿宋" w:eastAsia="仿宋" w:cs="Times New Roman"/>
                <w:b/>
                <w:bCs/>
                <w:kern w:val="0"/>
                <w:szCs w:val="21"/>
              </w:rPr>
            </w:pPr>
          </w:p>
        </w:tc>
        <w:tc>
          <w:tcPr>
            <w:tcW w:w="1378" w:type="pct"/>
            <w:vMerge w:val="continue"/>
            <w:vAlign w:val="center"/>
          </w:tcPr>
          <w:p w14:paraId="3B466EFD">
            <w:pPr>
              <w:jc w:val="center"/>
              <w:rPr>
                <w:rFonts w:ascii="仿宋" w:hAnsi="仿宋" w:eastAsia="仿宋" w:cs="Times New Roman"/>
                <w:b/>
                <w:bCs/>
                <w:kern w:val="0"/>
                <w:szCs w:val="21"/>
              </w:rPr>
            </w:pPr>
          </w:p>
        </w:tc>
        <w:tc>
          <w:tcPr>
            <w:tcW w:w="253" w:type="pct"/>
            <w:vMerge w:val="continue"/>
            <w:vAlign w:val="center"/>
          </w:tcPr>
          <w:p w14:paraId="1D9EC92D">
            <w:pPr>
              <w:jc w:val="center"/>
              <w:rPr>
                <w:rFonts w:ascii="仿宋" w:hAnsi="仿宋" w:eastAsia="仿宋" w:cs="Times New Roman"/>
                <w:b/>
                <w:bCs/>
                <w:kern w:val="0"/>
                <w:szCs w:val="21"/>
              </w:rPr>
            </w:pPr>
          </w:p>
        </w:tc>
        <w:tc>
          <w:tcPr>
            <w:tcW w:w="203" w:type="pct"/>
            <w:vAlign w:val="center"/>
          </w:tcPr>
          <w:p w14:paraId="44A7549F">
            <w:pPr>
              <w:jc w:val="center"/>
              <w:rPr>
                <w:rFonts w:ascii="仿宋" w:hAnsi="仿宋" w:eastAsia="仿宋" w:cs="Times New Roman"/>
                <w:b/>
                <w:bCs/>
                <w:kern w:val="0"/>
                <w:szCs w:val="21"/>
              </w:rPr>
            </w:pPr>
            <w:r>
              <w:rPr>
                <w:rFonts w:hint="eastAsia" w:ascii="仿宋" w:hAnsi="仿宋" w:eastAsia="仿宋" w:cs="Times New Roman"/>
                <w:b/>
                <w:bCs/>
                <w:kern w:val="0"/>
                <w:szCs w:val="21"/>
              </w:rPr>
              <w:t>近期-2025</w:t>
            </w:r>
          </w:p>
        </w:tc>
        <w:tc>
          <w:tcPr>
            <w:tcW w:w="203" w:type="pct"/>
            <w:vAlign w:val="center"/>
          </w:tcPr>
          <w:p w14:paraId="6AA76C71">
            <w:pPr>
              <w:jc w:val="center"/>
              <w:rPr>
                <w:rFonts w:ascii="仿宋" w:hAnsi="仿宋" w:eastAsia="仿宋" w:cs="Times New Roman"/>
                <w:b/>
                <w:bCs/>
                <w:kern w:val="0"/>
                <w:szCs w:val="21"/>
              </w:rPr>
            </w:pPr>
            <w:r>
              <w:rPr>
                <w:rFonts w:hint="eastAsia" w:ascii="仿宋" w:hAnsi="仿宋" w:eastAsia="仿宋" w:cs="Times New Roman"/>
                <w:b/>
                <w:bCs/>
                <w:kern w:val="0"/>
                <w:szCs w:val="21"/>
              </w:rPr>
              <w:t>中期-2030</w:t>
            </w:r>
          </w:p>
        </w:tc>
        <w:tc>
          <w:tcPr>
            <w:tcW w:w="203" w:type="pct"/>
            <w:vAlign w:val="center"/>
          </w:tcPr>
          <w:p w14:paraId="0339A8F8">
            <w:pPr>
              <w:jc w:val="center"/>
              <w:rPr>
                <w:rFonts w:ascii="仿宋" w:hAnsi="仿宋" w:eastAsia="仿宋" w:cs="Times New Roman"/>
                <w:b/>
                <w:bCs/>
                <w:kern w:val="0"/>
                <w:szCs w:val="21"/>
              </w:rPr>
            </w:pPr>
            <w:r>
              <w:rPr>
                <w:rFonts w:hint="eastAsia" w:ascii="仿宋" w:hAnsi="仿宋" w:eastAsia="仿宋" w:cs="Times New Roman"/>
                <w:b/>
                <w:bCs/>
                <w:kern w:val="0"/>
                <w:szCs w:val="21"/>
              </w:rPr>
              <w:t>远期-2035</w:t>
            </w:r>
          </w:p>
        </w:tc>
        <w:tc>
          <w:tcPr>
            <w:tcW w:w="559" w:type="pct"/>
            <w:vMerge w:val="continue"/>
            <w:vAlign w:val="center"/>
          </w:tcPr>
          <w:p w14:paraId="54711E0F">
            <w:pPr>
              <w:jc w:val="center"/>
              <w:rPr>
                <w:rFonts w:ascii="仿宋" w:hAnsi="仿宋" w:eastAsia="仿宋" w:cs="Times New Roman"/>
                <w:b/>
                <w:bCs/>
                <w:kern w:val="0"/>
                <w:szCs w:val="21"/>
              </w:rPr>
            </w:pPr>
          </w:p>
        </w:tc>
        <w:tc>
          <w:tcPr>
            <w:tcW w:w="253" w:type="pct"/>
            <w:vMerge w:val="continue"/>
            <w:vAlign w:val="center"/>
          </w:tcPr>
          <w:p w14:paraId="674802C3">
            <w:pPr>
              <w:jc w:val="center"/>
              <w:rPr>
                <w:rFonts w:ascii="仿宋" w:hAnsi="仿宋" w:eastAsia="仿宋" w:cs="Times New Roman"/>
                <w:b/>
                <w:bCs/>
                <w:kern w:val="0"/>
                <w:szCs w:val="21"/>
              </w:rPr>
            </w:pPr>
          </w:p>
        </w:tc>
        <w:tc>
          <w:tcPr>
            <w:tcW w:w="309" w:type="pct"/>
            <w:vMerge w:val="continue"/>
            <w:vAlign w:val="center"/>
          </w:tcPr>
          <w:p w14:paraId="1B586D9B">
            <w:pPr>
              <w:jc w:val="center"/>
              <w:rPr>
                <w:rFonts w:ascii="仿宋" w:hAnsi="仿宋" w:eastAsia="仿宋" w:cs="Times New Roman"/>
                <w:b/>
                <w:bCs/>
                <w:kern w:val="0"/>
                <w:szCs w:val="21"/>
              </w:rPr>
            </w:pPr>
          </w:p>
        </w:tc>
        <w:tc>
          <w:tcPr>
            <w:tcW w:w="224" w:type="pct"/>
            <w:vMerge w:val="continue"/>
            <w:vAlign w:val="center"/>
          </w:tcPr>
          <w:p w14:paraId="078C71A1">
            <w:pPr>
              <w:jc w:val="center"/>
              <w:rPr>
                <w:rFonts w:ascii="仿宋" w:hAnsi="仿宋" w:eastAsia="仿宋" w:cs="Times New Roman"/>
                <w:b/>
                <w:bCs/>
                <w:kern w:val="0"/>
                <w:szCs w:val="21"/>
              </w:rPr>
            </w:pPr>
          </w:p>
        </w:tc>
      </w:tr>
      <w:tr w14:paraId="349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1" w:type="pct"/>
            <w:vMerge w:val="restart"/>
            <w:vAlign w:val="center"/>
          </w:tcPr>
          <w:p w14:paraId="55381F9C">
            <w:pPr>
              <w:jc w:val="center"/>
              <w:rPr>
                <w:rFonts w:ascii="仿宋" w:hAnsi="仿宋" w:eastAsia="仿宋" w:cs="Times New Roman"/>
                <w:kern w:val="0"/>
                <w:szCs w:val="21"/>
              </w:rPr>
            </w:pPr>
            <w:r>
              <w:rPr>
                <w:rFonts w:hint="eastAsia" w:ascii="仿宋" w:hAnsi="仿宋" w:eastAsia="仿宋" w:cs="Times New Roman"/>
                <w:kern w:val="0"/>
                <w:szCs w:val="21"/>
              </w:rPr>
              <w:t>医疗服务业</w:t>
            </w:r>
          </w:p>
        </w:tc>
        <w:tc>
          <w:tcPr>
            <w:tcW w:w="161" w:type="pct"/>
            <w:vAlign w:val="center"/>
          </w:tcPr>
          <w:p w14:paraId="06839845">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685" w:type="pct"/>
            <w:vAlign w:val="center"/>
          </w:tcPr>
          <w:p w14:paraId="44866070">
            <w:pPr>
              <w:jc w:val="center"/>
              <w:rPr>
                <w:rFonts w:ascii="仿宋" w:hAnsi="仿宋" w:eastAsia="仿宋" w:cs="Times New Roman"/>
                <w:kern w:val="0"/>
                <w:szCs w:val="21"/>
              </w:rPr>
            </w:pPr>
            <w:r>
              <w:rPr>
                <w:rFonts w:hint="eastAsia" w:ascii="仿宋" w:hAnsi="仿宋" w:eastAsia="仿宋" w:cs="Times New Roman"/>
                <w:kern w:val="0"/>
                <w:szCs w:val="21"/>
              </w:rPr>
              <w:t>歙县国家级慢性病综合防控示范区建设项目</w:t>
            </w:r>
          </w:p>
        </w:tc>
        <w:tc>
          <w:tcPr>
            <w:tcW w:w="238" w:type="pct"/>
            <w:vAlign w:val="center"/>
          </w:tcPr>
          <w:p w14:paraId="0C98926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14:paraId="08C758DF">
            <w:pPr>
              <w:jc w:val="center"/>
              <w:rPr>
                <w:rFonts w:ascii="仿宋" w:hAnsi="仿宋" w:eastAsia="仿宋" w:cs="Times New Roman"/>
                <w:kern w:val="0"/>
                <w:szCs w:val="21"/>
              </w:rPr>
            </w:pPr>
            <w:r>
              <w:rPr>
                <w:rFonts w:hint="eastAsia" w:ascii="仿宋" w:hAnsi="仿宋" w:eastAsia="仿宋" w:cs="Times New Roman"/>
                <w:kern w:val="0"/>
                <w:szCs w:val="21"/>
              </w:rPr>
              <w:t>参照《国家慢性病综合防控示范区建设管理办法》、《国家慢性病综合防控示范区建设标准（2020年版）》进行培育、建设和日常管理。</w:t>
            </w:r>
          </w:p>
        </w:tc>
        <w:tc>
          <w:tcPr>
            <w:tcW w:w="253" w:type="pct"/>
            <w:vAlign w:val="center"/>
          </w:tcPr>
          <w:p w14:paraId="0CC491F9">
            <w:pPr>
              <w:jc w:val="center"/>
              <w:rPr>
                <w:rFonts w:ascii="仿宋" w:hAnsi="仿宋" w:eastAsia="仿宋" w:cs="Times New Roman"/>
                <w:kern w:val="0"/>
                <w:szCs w:val="21"/>
              </w:rPr>
            </w:pPr>
          </w:p>
        </w:tc>
        <w:tc>
          <w:tcPr>
            <w:tcW w:w="203" w:type="pct"/>
            <w:vAlign w:val="center"/>
          </w:tcPr>
          <w:p w14:paraId="758F783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A0F1055">
            <w:pPr>
              <w:jc w:val="center"/>
              <w:rPr>
                <w:rFonts w:ascii="仿宋" w:hAnsi="仿宋" w:eastAsia="仿宋" w:cs="Times New Roman"/>
                <w:kern w:val="0"/>
                <w:szCs w:val="21"/>
              </w:rPr>
            </w:pPr>
          </w:p>
        </w:tc>
        <w:tc>
          <w:tcPr>
            <w:tcW w:w="203" w:type="pct"/>
            <w:vAlign w:val="center"/>
          </w:tcPr>
          <w:p w14:paraId="60CBE856">
            <w:pPr>
              <w:jc w:val="center"/>
              <w:rPr>
                <w:rFonts w:ascii="仿宋" w:hAnsi="仿宋" w:eastAsia="仿宋" w:cs="Times New Roman"/>
                <w:kern w:val="0"/>
                <w:szCs w:val="21"/>
              </w:rPr>
            </w:pPr>
          </w:p>
        </w:tc>
        <w:tc>
          <w:tcPr>
            <w:tcW w:w="559" w:type="pct"/>
            <w:vAlign w:val="center"/>
          </w:tcPr>
          <w:p w14:paraId="3C1C37EA">
            <w:pPr>
              <w:jc w:val="center"/>
              <w:rPr>
                <w:rFonts w:ascii="仿宋" w:hAnsi="仿宋" w:eastAsia="仿宋" w:cs="Times New Roman"/>
                <w:kern w:val="0"/>
                <w:szCs w:val="21"/>
              </w:rPr>
            </w:pPr>
            <w:r>
              <w:rPr>
                <w:rFonts w:hint="eastAsia" w:ascii="仿宋" w:hAnsi="仿宋" w:eastAsia="仿宋" w:cs="Times New Roman"/>
                <w:kern w:val="0"/>
                <w:szCs w:val="21"/>
              </w:rPr>
              <w:t>明确任务要求和创建基本内容，查缺补漏</w:t>
            </w:r>
          </w:p>
        </w:tc>
        <w:tc>
          <w:tcPr>
            <w:tcW w:w="253" w:type="pct"/>
            <w:vAlign w:val="center"/>
          </w:tcPr>
          <w:p w14:paraId="1D567778">
            <w:pPr>
              <w:jc w:val="center"/>
              <w:rPr>
                <w:rFonts w:ascii="仿宋" w:hAnsi="仿宋" w:eastAsia="仿宋" w:cs="Times New Roman"/>
                <w:kern w:val="0"/>
                <w:szCs w:val="21"/>
              </w:rPr>
            </w:pPr>
            <w:r>
              <w:rPr>
                <w:rFonts w:hint="eastAsia" w:ascii="仿宋" w:hAnsi="仿宋" w:eastAsia="仿宋" w:cs="Times New Roman"/>
                <w:kern w:val="0"/>
                <w:szCs w:val="21"/>
              </w:rPr>
              <w:t>歙县人民政府</w:t>
            </w:r>
          </w:p>
        </w:tc>
        <w:tc>
          <w:tcPr>
            <w:tcW w:w="309" w:type="pct"/>
            <w:vAlign w:val="center"/>
          </w:tcPr>
          <w:p w14:paraId="4274B4E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6B29AA28">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446C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92DC483">
            <w:pPr>
              <w:jc w:val="center"/>
              <w:rPr>
                <w:rFonts w:ascii="仿宋" w:hAnsi="仿宋" w:eastAsia="仿宋" w:cs="Times New Roman"/>
                <w:kern w:val="0"/>
                <w:szCs w:val="21"/>
              </w:rPr>
            </w:pPr>
          </w:p>
        </w:tc>
        <w:tc>
          <w:tcPr>
            <w:tcW w:w="161" w:type="pct"/>
            <w:vAlign w:val="center"/>
          </w:tcPr>
          <w:p w14:paraId="67F7C58F">
            <w:pPr>
              <w:jc w:val="center"/>
              <w:rPr>
                <w:rFonts w:ascii="仿宋" w:hAnsi="仿宋" w:eastAsia="仿宋" w:cs="Times New Roman"/>
                <w:kern w:val="0"/>
                <w:szCs w:val="21"/>
              </w:rPr>
            </w:pPr>
            <w:r>
              <w:rPr>
                <w:rFonts w:hint="eastAsia" w:ascii="仿宋" w:hAnsi="仿宋" w:eastAsia="仿宋" w:cs="Times New Roman"/>
                <w:kern w:val="0"/>
                <w:szCs w:val="21"/>
              </w:rPr>
              <w:t>2</w:t>
            </w:r>
          </w:p>
        </w:tc>
        <w:tc>
          <w:tcPr>
            <w:tcW w:w="685" w:type="pct"/>
            <w:vAlign w:val="center"/>
          </w:tcPr>
          <w:p w14:paraId="67E11372">
            <w:pPr>
              <w:jc w:val="center"/>
              <w:rPr>
                <w:rFonts w:ascii="仿宋" w:hAnsi="仿宋" w:eastAsia="仿宋" w:cs="Times New Roman"/>
                <w:kern w:val="0"/>
                <w:szCs w:val="21"/>
              </w:rPr>
            </w:pPr>
            <w:r>
              <w:rPr>
                <w:rFonts w:hint="eastAsia" w:ascii="仿宋" w:hAnsi="仿宋" w:eastAsia="仿宋" w:cs="Times New Roman"/>
                <w:kern w:val="0"/>
                <w:szCs w:val="21"/>
              </w:rPr>
              <w:t>歙县人民医院医疗能力综合提升项目</w:t>
            </w:r>
          </w:p>
        </w:tc>
        <w:tc>
          <w:tcPr>
            <w:tcW w:w="238" w:type="pct"/>
            <w:vAlign w:val="center"/>
          </w:tcPr>
          <w:p w14:paraId="6755681D">
            <w:pPr>
              <w:jc w:val="center"/>
              <w:rPr>
                <w:rFonts w:ascii="仿宋" w:hAnsi="仿宋" w:eastAsia="仿宋" w:cs="Times New Roman"/>
                <w:kern w:val="0"/>
                <w:szCs w:val="21"/>
              </w:rPr>
            </w:pPr>
            <w:r>
              <w:rPr>
                <w:rFonts w:hint="eastAsia" w:ascii="仿宋" w:hAnsi="仿宋" w:eastAsia="仿宋" w:cs="Times New Roman"/>
                <w:kern w:val="0"/>
                <w:szCs w:val="21"/>
              </w:rPr>
              <w:t>歙县人民医院院内</w:t>
            </w:r>
          </w:p>
        </w:tc>
        <w:tc>
          <w:tcPr>
            <w:tcW w:w="1378" w:type="pct"/>
            <w:vAlign w:val="center"/>
          </w:tcPr>
          <w:p w14:paraId="268DE539">
            <w:pPr>
              <w:jc w:val="center"/>
              <w:rPr>
                <w:rFonts w:ascii="仿宋" w:hAnsi="仿宋" w:eastAsia="仿宋" w:cs="Times New Roman"/>
                <w:kern w:val="0"/>
                <w:szCs w:val="21"/>
              </w:rPr>
            </w:pPr>
            <w:r>
              <w:rPr>
                <w:rFonts w:hint="eastAsia" w:ascii="仿宋" w:hAnsi="仿宋" w:eastAsia="仿宋" w:cs="Times New Roman"/>
                <w:kern w:val="0"/>
                <w:szCs w:val="21"/>
              </w:rPr>
              <w:t>项目规划用地面积约15亩，总建筑面积30770平方米，计划设置床位374张，主要包括:新建医疗综合大楼，购置医疗设备，构建远程诊疗信息化系统等。</w:t>
            </w:r>
          </w:p>
        </w:tc>
        <w:tc>
          <w:tcPr>
            <w:tcW w:w="253" w:type="pct"/>
            <w:vAlign w:val="center"/>
          </w:tcPr>
          <w:p w14:paraId="77497D91">
            <w:pPr>
              <w:jc w:val="center"/>
              <w:rPr>
                <w:rFonts w:ascii="仿宋" w:hAnsi="仿宋" w:eastAsia="仿宋" w:cs="Times New Roman"/>
                <w:kern w:val="0"/>
                <w:szCs w:val="21"/>
              </w:rPr>
            </w:pPr>
            <w:r>
              <w:rPr>
                <w:rFonts w:hint="eastAsia" w:ascii="仿宋" w:hAnsi="仿宋" w:eastAsia="仿宋" w:cs="Times New Roman"/>
                <w:kern w:val="0"/>
                <w:szCs w:val="21"/>
              </w:rPr>
              <w:t>3.84</w:t>
            </w:r>
          </w:p>
        </w:tc>
        <w:tc>
          <w:tcPr>
            <w:tcW w:w="203" w:type="pct"/>
            <w:vAlign w:val="center"/>
          </w:tcPr>
          <w:p w14:paraId="3F23E48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7BC2A0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3CEB5E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27DD906">
            <w:pPr>
              <w:jc w:val="center"/>
              <w:rPr>
                <w:rFonts w:ascii="仿宋" w:hAnsi="仿宋" w:eastAsia="仿宋" w:cs="Times New Roman"/>
                <w:kern w:val="0"/>
                <w:szCs w:val="21"/>
              </w:rPr>
            </w:pPr>
            <w:r>
              <w:rPr>
                <w:rFonts w:hint="eastAsia" w:ascii="仿宋" w:hAnsi="仿宋" w:eastAsia="仿宋" w:cs="Times New Roman"/>
                <w:kern w:val="0"/>
                <w:szCs w:val="21"/>
              </w:rPr>
              <w:t>竣工验收并投入使用。</w:t>
            </w:r>
          </w:p>
        </w:tc>
        <w:tc>
          <w:tcPr>
            <w:tcW w:w="253" w:type="pct"/>
            <w:vAlign w:val="center"/>
          </w:tcPr>
          <w:p w14:paraId="2BFE283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309" w:type="pct"/>
            <w:vAlign w:val="center"/>
          </w:tcPr>
          <w:p w14:paraId="6DE761A1">
            <w:pPr>
              <w:jc w:val="center"/>
              <w:rPr>
                <w:rFonts w:ascii="仿宋" w:hAnsi="仿宋" w:eastAsia="仿宋" w:cs="Times New Roman"/>
                <w:kern w:val="0"/>
                <w:szCs w:val="21"/>
              </w:rPr>
            </w:pPr>
            <w:r>
              <w:rPr>
                <w:rFonts w:hint="eastAsia" w:ascii="仿宋" w:hAnsi="仿宋" w:eastAsia="仿宋" w:cs="Times New Roman"/>
                <w:kern w:val="0"/>
                <w:szCs w:val="21"/>
              </w:rPr>
              <w:t>歙县人民医院</w:t>
            </w:r>
          </w:p>
        </w:tc>
        <w:tc>
          <w:tcPr>
            <w:tcW w:w="224" w:type="pct"/>
            <w:vAlign w:val="center"/>
          </w:tcPr>
          <w:p w14:paraId="79DAB19D">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FB7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4596472">
            <w:pPr>
              <w:jc w:val="center"/>
              <w:rPr>
                <w:rFonts w:ascii="仿宋" w:hAnsi="仿宋" w:eastAsia="仿宋" w:cs="Times New Roman"/>
                <w:kern w:val="0"/>
                <w:szCs w:val="21"/>
              </w:rPr>
            </w:pPr>
          </w:p>
        </w:tc>
        <w:tc>
          <w:tcPr>
            <w:tcW w:w="161" w:type="pct"/>
            <w:vAlign w:val="center"/>
          </w:tcPr>
          <w:p w14:paraId="113C4C89">
            <w:pPr>
              <w:jc w:val="center"/>
              <w:rPr>
                <w:rFonts w:ascii="仿宋" w:hAnsi="仿宋" w:eastAsia="仿宋" w:cs="Times New Roman"/>
                <w:kern w:val="0"/>
                <w:szCs w:val="21"/>
              </w:rPr>
            </w:pPr>
            <w:r>
              <w:rPr>
                <w:rFonts w:hint="eastAsia" w:ascii="仿宋" w:hAnsi="仿宋" w:eastAsia="仿宋" w:cs="Times New Roman"/>
                <w:kern w:val="0"/>
                <w:szCs w:val="21"/>
              </w:rPr>
              <w:t>3</w:t>
            </w:r>
          </w:p>
        </w:tc>
        <w:tc>
          <w:tcPr>
            <w:tcW w:w="685" w:type="pct"/>
            <w:vAlign w:val="center"/>
          </w:tcPr>
          <w:p w14:paraId="289A3D12">
            <w:pPr>
              <w:jc w:val="center"/>
              <w:rPr>
                <w:rFonts w:ascii="仿宋" w:hAnsi="仿宋" w:eastAsia="仿宋" w:cs="Times New Roman"/>
                <w:kern w:val="0"/>
                <w:szCs w:val="21"/>
              </w:rPr>
            </w:pPr>
            <w:r>
              <w:rPr>
                <w:rFonts w:hint="eastAsia" w:ascii="仿宋" w:hAnsi="仿宋" w:eastAsia="仿宋" w:cs="Times New Roman"/>
                <w:kern w:val="0"/>
                <w:szCs w:val="21"/>
              </w:rPr>
              <w:t>基层乡镇卫生院新建和提升项目</w:t>
            </w:r>
          </w:p>
        </w:tc>
        <w:tc>
          <w:tcPr>
            <w:tcW w:w="238" w:type="pct"/>
            <w:vAlign w:val="center"/>
          </w:tcPr>
          <w:p w14:paraId="1003FEDA">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1378" w:type="pct"/>
            <w:vAlign w:val="center"/>
          </w:tcPr>
          <w:p w14:paraId="7928B86B">
            <w:pPr>
              <w:jc w:val="center"/>
              <w:rPr>
                <w:rFonts w:ascii="仿宋" w:hAnsi="仿宋" w:eastAsia="仿宋" w:cs="Times New Roman"/>
                <w:kern w:val="0"/>
                <w:szCs w:val="21"/>
              </w:rPr>
            </w:pPr>
            <w:r>
              <w:rPr>
                <w:rFonts w:hint="eastAsia" w:ascii="仿宋" w:hAnsi="仿宋" w:eastAsia="仿宋" w:cs="Times New Roman"/>
                <w:kern w:val="0"/>
                <w:szCs w:val="21"/>
              </w:rPr>
              <w:t>1、新建街口镇、岔口镇、王村镇、北岸镇4所中西医结合医疗服务中心，新建医疗大楼、购置医疗设备；2、提升一批乡镇卫生院，完善医疗设备等。</w:t>
            </w:r>
          </w:p>
        </w:tc>
        <w:tc>
          <w:tcPr>
            <w:tcW w:w="253" w:type="pct"/>
            <w:vAlign w:val="center"/>
          </w:tcPr>
          <w:p w14:paraId="65875F3C">
            <w:pPr>
              <w:jc w:val="center"/>
              <w:rPr>
                <w:rFonts w:ascii="仿宋" w:hAnsi="仿宋" w:eastAsia="仿宋" w:cs="Times New Roman"/>
                <w:kern w:val="0"/>
                <w:szCs w:val="21"/>
              </w:rPr>
            </w:pPr>
            <w:r>
              <w:rPr>
                <w:rFonts w:hint="eastAsia" w:ascii="仿宋" w:hAnsi="仿宋" w:eastAsia="仿宋" w:cs="Times New Roman"/>
                <w:kern w:val="0"/>
                <w:szCs w:val="21"/>
              </w:rPr>
              <w:t>0.38</w:t>
            </w:r>
          </w:p>
        </w:tc>
        <w:tc>
          <w:tcPr>
            <w:tcW w:w="203" w:type="pct"/>
            <w:vAlign w:val="center"/>
          </w:tcPr>
          <w:p w14:paraId="17324A7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456BE80">
            <w:pPr>
              <w:jc w:val="center"/>
              <w:rPr>
                <w:rFonts w:ascii="仿宋" w:hAnsi="仿宋" w:eastAsia="仿宋" w:cs="Times New Roman"/>
                <w:kern w:val="0"/>
                <w:szCs w:val="21"/>
              </w:rPr>
            </w:pPr>
          </w:p>
        </w:tc>
        <w:tc>
          <w:tcPr>
            <w:tcW w:w="203" w:type="pct"/>
            <w:vAlign w:val="center"/>
          </w:tcPr>
          <w:p w14:paraId="46D63606">
            <w:pPr>
              <w:jc w:val="center"/>
              <w:rPr>
                <w:rFonts w:ascii="仿宋" w:hAnsi="仿宋" w:eastAsia="仿宋" w:cs="Times New Roman"/>
                <w:kern w:val="0"/>
                <w:szCs w:val="21"/>
              </w:rPr>
            </w:pPr>
          </w:p>
        </w:tc>
        <w:tc>
          <w:tcPr>
            <w:tcW w:w="559" w:type="pct"/>
            <w:vAlign w:val="center"/>
          </w:tcPr>
          <w:p w14:paraId="2FFACC19">
            <w:pPr>
              <w:jc w:val="center"/>
              <w:rPr>
                <w:rFonts w:ascii="仿宋" w:hAnsi="仿宋" w:eastAsia="仿宋" w:cs="Times New Roman"/>
                <w:kern w:val="0"/>
                <w:szCs w:val="21"/>
              </w:rPr>
            </w:pPr>
            <w:r>
              <w:rPr>
                <w:rFonts w:hint="eastAsia" w:ascii="仿宋" w:hAnsi="仿宋" w:eastAsia="仿宋" w:cs="Times New Roman"/>
                <w:kern w:val="0"/>
                <w:szCs w:val="21"/>
              </w:rPr>
              <w:t>开工建设、竣工验收</w:t>
            </w:r>
          </w:p>
        </w:tc>
        <w:tc>
          <w:tcPr>
            <w:tcW w:w="253" w:type="pct"/>
            <w:vAlign w:val="center"/>
          </w:tcPr>
          <w:p w14:paraId="46E9EB10">
            <w:pPr>
              <w:jc w:val="center"/>
              <w:rPr>
                <w:rFonts w:ascii="仿宋" w:hAnsi="仿宋" w:eastAsia="仿宋" w:cs="Times New Roman"/>
                <w:kern w:val="0"/>
                <w:szCs w:val="21"/>
              </w:rPr>
            </w:pPr>
          </w:p>
        </w:tc>
        <w:tc>
          <w:tcPr>
            <w:tcW w:w="309" w:type="pct"/>
            <w:vAlign w:val="center"/>
          </w:tcPr>
          <w:p w14:paraId="5DBEF6F7">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199B12CE">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530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C38997E">
            <w:pPr>
              <w:jc w:val="center"/>
              <w:rPr>
                <w:rFonts w:ascii="仿宋" w:hAnsi="仿宋" w:eastAsia="仿宋" w:cs="Times New Roman"/>
                <w:kern w:val="0"/>
                <w:szCs w:val="21"/>
              </w:rPr>
            </w:pPr>
          </w:p>
        </w:tc>
        <w:tc>
          <w:tcPr>
            <w:tcW w:w="161" w:type="pct"/>
            <w:vAlign w:val="center"/>
          </w:tcPr>
          <w:p w14:paraId="00377C0F">
            <w:pPr>
              <w:jc w:val="center"/>
              <w:rPr>
                <w:rFonts w:ascii="仿宋" w:hAnsi="仿宋" w:eastAsia="仿宋" w:cs="Times New Roman"/>
                <w:kern w:val="0"/>
                <w:szCs w:val="21"/>
              </w:rPr>
            </w:pPr>
            <w:r>
              <w:rPr>
                <w:rFonts w:hint="eastAsia" w:ascii="仿宋" w:hAnsi="仿宋" w:eastAsia="仿宋" w:cs="Times New Roman"/>
                <w:kern w:val="0"/>
                <w:szCs w:val="21"/>
              </w:rPr>
              <w:t>4</w:t>
            </w:r>
          </w:p>
        </w:tc>
        <w:tc>
          <w:tcPr>
            <w:tcW w:w="685" w:type="pct"/>
            <w:vAlign w:val="center"/>
          </w:tcPr>
          <w:p w14:paraId="5683B97E">
            <w:pPr>
              <w:jc w:val="center"/>
              <w:rPr>
                <w:rFonts w:ascii="仿宋" w:hAnsi="仿宋" w:eastAsia="仿宋" w:cs="Times New Roman"/>
                <w:kern w:val="0"/>
                <w:szCs w:val="21"/>
              </w:rPr>
            </w:pPr>
            <w:r>
              <w:rPr>
                <w:rFonts w:hint="eastAsia" w:ascii="仿宋" w:hAnsi="仿宋" w:eastAsia="仿宋" w:cs="Times New Roman"/>
                <w:kern w:val="0"/>
                <w:szCs w:val="21"/>
              </w:rPr>
              <w:t>歙县三阳镇卫生院中西医结合康养示范中心项目</w:t>
            </w:r>
          </w:p>
        </w:tc>
        <w:tc>
          <w:tcPr>
            <w:tcW w:w="238" w:type="pct"/>
            <w:vAlign w:val="center"/>
          </w:tcPr>
          <w:p w14:paraId="120FCC92">
            <w:pPr>
              <w:jc w:val="center"/>
              <w:rPr>
                <w:rFonts w:ascii="仿宋" w:hAnsi="仿宋" w:eastAsia="仿宋" w:cs="Times New Roman"/>
                <w:kern w:val="0"/>
                <w:szCs w:val="21"/>
              </w:rPr>
            </w:pPr>
            <w:r>
              <w:rPr>
                <w:rFonts w:hint="eastAsia" w:ascii="仿宋" w:hAnsi="仿宋" w:eastAsia="仿宋" w:cs="Times New Roman"/>
                <w:kern w:val="0"/>
                <w:szCs w:val="21"/>
              </w:rPr>
              <w:t>三阳镇卫生院</w:t>
            </w:r>
          </w:p>
        </w:tc>
        <w:tc>
          <w:tcPr>
            <w:tcW w:w="1378" w:type="pct"/>
            <w:vAlign w:val="center"/>
          </w:tcPr>
          <w:p w14:paraId="4522A76C">
            <w:pPr>
              <w:jc w:val="center"/>
              <w:rPr>
                <w:rFonts w:ascii="仿宋" w:hAnsi="仿宋" w:eastAsia="仿宋" w:cs="Times New Roman"/>
                <w:kern w:val="0"/>
                <w:szCs w:val="21"/>
              </w:rPr>
            </w:pPr>
            <w:r>
              <w:rPr>
                <w:rFonts w:hint="eastAsia" w:ascii="仿宋" w:hAnsi="仿宋" w:eastAsia="仿宋" w:cs="Times New Roman"/>
                <w:kern w:val="0"/>
                <w:szCs w:val="21"/>
              </w:rPr>
              <w:t>项目计划总建筑面积4000㎡，计划设置床位100张，包括中西医结合看杠示范中心楼及配套附属设施，购置医疗设施设备。</w:t>
            </w:r>
          </w:p>
        </w:tc>
        <w:tc>
          <w:tcPr>
            <w:tcW w:w="253" w:type="pct"/>
            <w:vAlign w:val="center"/>
          </w:tcPr>
          <w:p w14:paraId="430DBAB4">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0D2EB2F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1CAE89E">
            <w:pPr>
              <w:jc w:val="center"/>
              <w:rPr>
                <w:rFonts w:ascii="仿宋" w:hAnsi="仿宋" w:eastAsia="仿宋" w:cs="Times New Roman"/>
                <w:kern w:val="0"/>
                <w:szCs w:val="21"/>
              </w:rPr>
            </w:pPr>
          </w:p>
        </w:tc>
        <w:tc>
          <w:tcPr>
            <w:tcW w:w="203" w:type="pct"/>
            <w:vAlign w:val="center"/>
          </w:tcPr>
          <w:p w14:paraId="0021B4DB">
            <w:pPr>
              <w:jc w:val="center"/>
              <w:rPr>
                <w:rFonts w:ascii="仿宋" w:hAnsi="仿宋" w:eastAsia="仿宋" w:cs="Times New Roman"/>
                <w:kern w:val="0"/>
                <w:szCs w:val="21"/>
              </w:rPr>
            </w:pPr>
          </w:p>
        </w:tc>
        <w:tc>
          <w:tcPr>
            <w:tcW w:w="559" w:type="pct"/>
            <w:vAlign w:val="center"/>
          </w:tcPr>
          <w:p w14:paraId="7165F8A1">
            <w:pPr>
              <w:jc w:val="center"/>
              <w:rPr>
                <w:rFonts w:ascii="仿宋" w:hAnsi="仿宋" w:eastAsia="仿宋" w:cs="Times New Roman"/>
                <w:kern w:val="0"/>
                <w:szCs w:val="21"/>
              </w:rPr>
            </w:pPr>
            <w:r>
              <w:rPr>
                <w:rFonts w:hint="eastAsia" w:ascii="仿宋" w:hAnsi="仿宋" w:eastAsia="仿宋" w:cs="Times New Roman"/>
                <w:kern w:val="0"/>
                <w:szCs w:val="21"/>
              </w:rPr>
              <w:t>开工建设、竣工验收</w:t>
            </w:r>
          </w:p>
        </w:tc>
        <w:tc>
          <w:tcPr>
            <w:tcW w:w="253" w:type="pct"/>
            <w:vAlign w:val="center"/>
          </w:tcPr>
          <w:p w14:paraId="27D2A37F">
            <w:pPr>
              <w:jc w:val="center"/>
              <w:rPr>
                <w:rFonts w:ascii="仿宋" w:hAnsi="仿宋" w:eastAsia="仿宋" w:cs="Times New Roman"/>
                <w:kern w:val="0"/>
                <w:szCs w:val="21"/>
              </w:rPr>
            </w:pPr>
          </w:p>
        </w:tc>
        <w:tc>
          <w:tcPr>
            <w:tcW w:w="309" w:type="pct"/>
            <w:vAlign w:val="center"/>
          </w:tcPr>
          <w:p w14:paraId="169E2876">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3C48B9DA">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4F1E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043A503">
            <w:pPr>
              <w:jc w:val="center"/>
              <w:rPr>
                <w:rFonts w:ascii="仿宋" w:hAnsi="仿宋" w:eastAsia="仿宋" w:cs="Times New Roman"/>
                <w:kern w:val="0"/>
                <w:szCs w:val="21"/>
              </w:rPr>
            </w:pPr>
          </w:p>
        </w:tc>
        <w:tc>
          <w:tcPr>
            <w:tcW w:w="161" w:type="pct"/>
            <w:vAlign w:val="center"/>
          </w:tcPr>
          <w:p w14:paraId="03A6E85F">
            <w:pPr>
              <w:jc w:val="center"/>
              <w:rPr>
                <w:rFonts w:ascii="仿宋" w:hAnsi="仿宋" w:eastAsia="仿宋" w:cs="Times New Roman"/>
                <w:kern w:val="0"/>
                <w:szCs w:val="21"/>
              </w:rPr>
            </w:pPr>
            <w:r>
              <w:rPr>
                <w:rFonts w:hint="eastAsia" w:ascii="仿宋" w:hAnsi="仿宋" w:eastAsia="仿宋" w:cs="Times New Roman"/>
                <w:kern w:val="0"/>
                <w:szCs w:val="21"/>
              </w:rPr>
              <w:t>5</w:t>
            </w:r>
          </w:p>
        </w:tc>
        <w:tc>
          <w:tcPr>
            <w:tcW w:w="685" w:type="pct"/>
            <w:vAlign w:val="center"/>
          </w:tcPr>
          <w:p w14:paraId="4FC2F2E9">
            <w:pPr>
              <w:jc w:val="center"/>
              <w:rPr>
                <w:rFonts w:ascii="仿宋" w:hAnsi="仿宋" w:eastAsia="仿宋" w:cs="Times New Roman"/>
                <w:kern w:val="0"/>
                <w:szCs w:val="21"/>
              </w:rPr>
            </w:pPr>
            <w:r>
              <w:rPr>
                <w:rFonts w:hint="eastAsia" w:ascii="仿宋" w:hAnsi="仿宋" w:eastAsia="仿宋" w:cs="Times New Roman"/>
                <w:kern w:val="0"/>
                <w:szCs w:val="21"/>
              </w:rPr>
              <w:t>歙县青少年健康促进中心项目</w:t>
            </w:r>
          </w:p>
        </w:tc>
        <w:tc>
          <w:tcPr>
            <w:tcW w:w="238" w:type="pct"/>
            <w:vAlign w:val="center"/>
          </w:tcPr>
          <w:p w14:paraId="09D00601">
            <w:pPr>
              <w:jc w:val="center"/>
              <w:rPr>
                <w:rFonts w:ascii="仿宋" w:hAnsi="仿宋" w:eastAsia="仿宋" w:cs="Times New Roman"/>
                <w:kern w:val="0"/>
                <w:szCs w:val="21"/>
              </w:rPr>
            </w:pPr>
            <w:r>
              <w:rPr>
                <w:rFonts w:hint="eastAsia" w:ascii="仿宋" w:hAnsi="仿宋" w:eastAsia="仿宋" w:cs="Times New Roman"/>
                <w:kern w:val="0"/>
                <w:szCs w:val="21"/>
              </w:rPr>
              <w:t>未来城市中央体育公园</w:t>
            </w:r>
          </w:p>
        </w:tc>
        <w:tc>
          <w:tcPr>
            <w:tcW w:w="1378" w:type="pct"/>
            <w:vAlign w:val="center"/>
          </w:tcPr>
          <w:p w14:paraId="2A252D04">
            <w:pPr>
              <w:jc w:val="center"/>
              <w:rPr>
                <w:rFonts w:ascii="仿宋" w:hAnsi="仿宋" w:eastAsia="仿宋" w:cs="Times New Roman"/>
                <w:kern w:val="0"/>
                <w:szCs w:val="21"/>
              </w:rPr>
            </w:pPr>
            <w:r>
              <w:rPr>
                <w:rFonts w:hint="eastAsia" w:ascii="仿宋" w:hAnsi="仿宋" w:eastAsia="仿宋" w:cs="Times New Roman"/>
                <w:kern w:val="0"/>
                <w:szCs w:val="21"/>
              </w:rPr>
              <w:t>规划建设体验馆1座，包含运动体测区、健康评估室、心理咨询室等</w:t>
            </w:r>
          </w:p>
        </w:tc>
        <w:tc>
          <w:tcPr>
            <w:tcW w:w="253" w:type="pct"/>
            <w:vAlign w:val="center"/>
          </w:tcPr>
          <w:p w14:paraId="17D45070">
            <w:pPr>
              <w:jc w:val="center"/>
              <w:rPr>
                <w:rFonts w:ascii="仿宋" w:hAnsi="仿宋" w:eastAsia="仿宋" w:cs="Times New Roman"/>
                <w:kern w:val="0"/>
                <w:szCs w:val="21"/>
              </w:rPr>
            </w:pPr>
            <w:r>
              <w:rPr>
                <w:rFonts w:hint="eastAsia" w:ascii="仿宋" w:hAnsi="仿宋" w:eastAsia="仿宋" w:cs="Times New Roman"/>
                <w:kern w:val="0"/>
                <w:szCs w:val="21"/>
              </w:rPr>
              <w:t>0.1</w:t>
            </w:r>
          </w:p>
        </w:tc>
        <w:tc>
          <w:tcPr>
            <w:tcW w:w="203" w:type="pct"/>
            <w:vAlign w:val="center"/>
          </w:tcPr>
          <w:p w14:paraId="0D599CCB">
            <w:pPr>
              <w:jc w:val="center"/>
              <w:rPr>
                <w:rFonts w:ascii="仿宋" w:hAnsi="仿宋" w:eastAsia="仿宋" w:cs="Times New Roman"/>
                <w:kern w:val="0"/>
                <w:szCs w:val="21"/>
              </w:rPr>
            </w:pPr>
          </w:p>
        </w:tc>
        <w:tc>
          <w:tcPr>
            <w:tcW w:w="203" w:type="pct"/>
            <w:vAlign w:val="center"/>
          </w:tcPr>
          <w:p w14:paraId="3A9F1F4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6C290C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4B688E27">
            <w:pPr>
              <w:jc w:val="center"/>
              <w:rPr>
                <w:rFonts w:ascii="仿宋" w:hAnsi="仿宋" w:eastAsia="仿宋" w:cs="Times New Roman"/>
                <w:kern w:val="0"/>
                <w:szCs w:val="21"/>
              </w:rPr>
            </w:pPr>
          </w:p>
        </w:tc>
        <w:tc>
          <w:tcPr>
            <w:tcW w:w="253" w:type="pct"/>
            <w:vAlign w:val="center"/>
          </w:tcPr>
          <w:p w14:paraId="28C174B3">
            <w:pPr>
              <w:jc w:val="center"/>
              <w:rPr>
                <w:rFonts w:ascii="仿宋" w:hAnsi="仿宋" w:eastAsia="仿宋" w:cs="Times New Roman"/>
                <w:kern w:val="0"/>
                <w:szCs w:val="21"/>
              </w:rPr>
            </w:pPr>
          </w:p>
        </w:tc>
        <w:tc>
          <w:tcPr>
            <w:tcW w:w="309" w:type="pct"/>
            <w:vAlign w:val="center"/>
          </w:tcPr>
          <w:p w14:paraId="40864506">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763EC945">
            <w:pPr>
              <w:jc w:val="center"/>
              <w:rPr>
                <w:rFonts w:ascii="仿宋" w:hAnsi="仿宋" w:eastAsia="仿宋" w:cs="Times New Roman"/>
                <w:kern w:val="0"/>
                <w:szCs w:val="21"/>
              </w:rPr>
            </w:pPr>
          </w:p>
        </w:tc>
      </w:tr>
      <w:tr w14:paraId="42FA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8ED94E2">
            <w:pPr>
              <w:jc w:val="center"/>
              <w:rPr>
                <w:rFonts w:ascii="仿宋" w:hAnsi="仿宋" w:eastAsia="仿宋" w:cs="Times New Roman"/>
                <w:kern w:val="0"/>
                <w:szCs w:val="21"/>
              </w:rPr>
            </w:pPr>
          </w:p>
        </w:tc>
        <w:tc>
          <w:tcPr>
            <w:tcW w:w="161" w:type="pct"/>
            <w:vAlign w:val="center"/>
          </w:tcPr>
          <w:p w14:paraId="053C0019">
            <w:pPr>
              <w:jc w:val="center"/>
              <w:rPr>
                <w:rFonts w:ascii="仿宋" w:hAnsi="仿宋" w:eastAsia="仿宋" w:cs="Times New Roman"/>
                <w:kern w:val="0"/>
                <w:szCs w:val="21"/>
              </w:rPr>
            </w:pPr>
            <w:r>
              <w:rPr>
                <w:rFonts w:hint="eastAsia" w:ascii="仿宋" w:hAnsi="仿宋" w:eastAsia="仿宋" w:cs="Times New Roman"/>
                <w:kern w:val="0"/>
                <w:szCs w:val="21"/>
              </w:rPr>
              <w:t>6</w:t>
            </w:r>
          </w:p>
        </w:tc>
        <w:tc>
          <w:tcPr>
            <w:tcW w:w="685" w:type="pct"/>
            <w:vAlign w:val="center"/>
          </w:tcPr>
          <w:p w14:paraId="45BA1DA3">
            <w:pPr>
              <w:jc w:val="center"/>
              <w:rPr>
                <w:rFonts w:ascii="仿宋" w:hAnsi="仿宋" w:eastAsia="仿宋" w:cs="Times New Roman"/>
                <w:kern w:val="0"/>
                <w:szCs w:val="21"/>
              </w:rPr>
            </w:pPr>
            <w:r>
              <w:rPr>
                <w:rFonts w:hint="eastAsia" w:ascii="仿宋" w:hAnsi="仿宋" w:eastAsia="仿宋" w:cs="Times New Roman"/>
                <w:kern w:val="0"/>
                <w:szCs w:val="21"/>
              </w:rPr>
              <w:t>歙县昌仁健康产业综合体项目</w:t>
            </w:r>
          </w:p>
        </w:tc>
        <w:tc>
          <w:tcPr>
            <w:tcW w:w="238" w:type="pct"/>
            <w:vAlign w:val="center"/>
          </w:tcPr>
          <w:p w14:paraId="7837A46C">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29367D90">
            <w:pPr>
              <w:jc w:val="center"/>
              <w:rPr>
                <w:rFonts w:ascii="仿宋" w:hAnsi="仿宋" w:eastAsia="仿宋" w:cs="Times New Roman"/>
                <w:kern w:val="0"/>
                <w:szCs w:val="21"/>
              </w:rPr>
            </w:pPr>
            <w:r>
              <w:rPr>
                <w:rFonts w:hint="eastAsia" w:ascii="仿宋" w:hAnsi="仿宋" w:eastAsia="仿宋" w:cs="Times New Roman"/>
                <w:kern w:val="0"/>
                <w:szCs w:val="21"/>
              </w:rPr>
              <w:t>一是拟收购歙县老体育馆地块，投资4亿元，新建34000㎡医务大楼，购置各类医疗器械，设置各类医疗科室，升级歙县昌仁医院。二是智慧养老项目。拟投入设施设备1亿元，在歙县设立总部中心，各区县服务机构。</w:t>
            </w:r>
          </w:p>
        </w:tc>
        <w:tc>
          <w:tcPr>
            <w:tcW w:w="253" w:type="pct"/>
            <w:vAlign w:val="center"/>
          </w:tcPr>
          <w:p w14:paraId="6ADB05E8">
            <w:pPr>
              <w:jc w:val="center"/>
              <w:rPr>
                <w:rFonts w:ascii="仿宋" w:hAnsi="仿宋" w:eastAsia="仿宋" w:cs="Times New Roman"/>
                <w:kern w:val="0"/>
                <w:szCs w:val="21"/>
              </w:rPr>
            </w:pPr>
            <w:r>
              <w:rPr>
                <w:rFonts w:hint="eastAsia" w:ascii="仿宋" w:hAnsi="仿宋" w:eastAsia="仿宋" w:cs="Times New Roman"/>
                <w:kern w:val="0"/>
                <w:szCs w:val="21"/>
              </w:rPr>
              <w:t>2</w:t>
            </w:r>
          </w:p>
        </w:tc>
        <w:tc>
          <w:tcPr>
            <w:tcW w:w="203" w:type="pct"/>
            <w:vAlign w:val="center"/>
          </w:tcPr>
          <w:p w14:paraId="68EF15B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B9A75C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28EE853">
            <w:pPr>
              <w:jc w:val="center"/>
              <w:rPr>
                <w:rFonts w:ascii="仿宋" w:hAnsi="仿宋" w:eastAsia="仿宋" w:cs="Times New Roman"/>
                <w:kern w:val="0"/>
                <w:szCs w:val="21"/>
              </w:rPr>
            </w:pPr>
          </w:p>
        </w:tc>
        <w:tc>
          <w:tcPr>
            <w:tcW w:w="559" w:type="pct"/>
            <w:vAlign w:val="center"/>
          </w:tcPr>
          <w:p w14:paraId="0DBEF79D">
            <w:pPr>
              <w:jc w:val="center"/>
              <w:rPr>
                <w:rFonts w:ascii="仿宋" w:hAnsi="仿宋" w:eastAsia="仿宋" w:cs="Times New Roman"/>
                <w:kern w:val="0"/>
                <w:szCs w:val="21"/>
              </w:rPr>
            </w:pPr>
            <w:r>
              <w:rPr>
                <w:rFonts w:hint="eastAsia" w:ascii="仿宋" w:hAnsi="仿宋" w:eastAsia="仿宋" w:cs="Times New Roman"/>
                <w:kern w:val="0"/>
                <w:szCs w:val="21"/>
              </w:rPr>
              <w:t>完成地块征收</w:t>
            </w:r>
          </w:p>
        </w:tc>
        <w:tc>
          <w:tcPr>
            <w:tcW w:w="253" w:type="pct"/>
            <w:vAlign w:val="center"/>
          </w:tcPr>
          <w:p w14:paraId="28A7F96C">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46ABCF0E">
            <w:pPr>
              <w:jc w:val="center"/>
              <w:rPr>
                <w:rFonts w:ascii="仿宋" w:hAnsi="仿宋" w:eastAsia="仿宋" w:cs="Times New Roman"/>
                <w:kern w:val="0"/>
                <w:szCs w:val="21"/>
              </w:rPr>
            </w:pPr>
            <w:r>
              <w:rPr>
                <w:rFonts w:hint="eastAsia" w:ascii="仿宋" w:hAnsi="仿宋" w:eastAsia="仿宋" w:cs="Times New Roman"/>
                <w:kern w:val="0"/>
                <w:szCs w:val="21"/>
              </w:rPr>
              <w:t>歙县昌仁医院</w:t>
            </w:r>
          </w:p>
        </w:tc>
        <w:tc>
          <w:tcPr>
            <w:tcW w:w="224" w:type="pct"/>
            <w:vAlign w:val="center"/>
          </w:tcPr>
          <w:p w14:paraId="031D700F">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C17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0C8E966E">
            <w:pPr>
              <w:jc w:val="center"/>
              <w:rPr>
                <w:rFonts w:ascii="仿宋" w:hAnsi="仿宋" w:eastAsia="仿宋" w:cs="Times New Roman"/>
                <w:kern w:val="0"/>
                <w:szCs w:val="21"/>
              </w:rPr>
            </w:pPr>
            <w:r>
              <w:rPr>
                <w:rFonts w:hint="eastAsia" w:ascii="仿宋" w:hAnsi="仿宋" w:eastAsia="仿宋" w:cs="Times New Roman"/>
                <w:kern w:val="0"/>
                <w:szCs w:val="21"/>
              </w:rPr>
              <w:t>中医药服务产业</w:t>
            </w:r>
          </w:p>
        </w:tc>
        <w:tc>
          <w:tcPr>
            <w:tcW w:w="161" w:type="pct"/>
            <w:vAlign w:val="center"/>
          </w:tcPr>
          <w:p w14:paraId="142A6B55">
            <w:pPr>
              <w:jc w:val="center"/>
              <w:rPr>
                <w:rFonts w:ascii="仿宋" w:hAnsi="仿宋" w:eastAsia="仿宋" w:cs="Times New Roman"/>
                <w:kern w:val="0"/>
                <w:szCs w:val="21"/>
              </w:rPr>
            </w:pPr>
            <w:r>
              <w:rPr>
                <w:rFonts w:hint="eastAsia" w:ascii="仿宋" w:hAnsi="仿宋" w:eastAsia="仿宋" w:cs="Times New Roman"/>
                <w:kern w:val="0"/>
                <w:szCs w:val="21"/>
              </w:rPr>
              <w:t>7</w:t>
            </w:r>
          </w:p>
        </w:tc>
        <w:tc>
          <w:tcPr>
            <w:tcW w:w="685" w:type="pct"/>
            <w:vAlign w:val="center"/>
          </w:tcPr>
          <w:p w14:paraId="2C9182FC">
            <w:pPr>
              <w:jc w:val="center"/>
              <w:rPr>
                <w:rFonts w:ascii="仿宋" w:hAnsi="仿宋" w:eastAsia="仿宋" w:cs="Times New Roman"/>
                <w:kern w:val="0"/>
                <w:szCs w:val="21"/>
              </w:rPr>
            </w:pPr>
            <w:r>
              <w:rPr>
                <w:rFonts w:hint="eastAsia" w:ascii="仿宋" w:hAnsi="仿宋" w:eastAsia="仿宋" w:cs="Times New Roman"/>
                <w:kern w:val="0"/>
                <w:szCs w:val="21"/>
              </w:rPr>
              <w:t>歙县中医医院综合提升项目</w:t>
            </w:r>
          </w:p>
        </w:tc>
        <w:tc>
          <w:tcPr>
            <w:tcW w:w="238" w:type="pct"/>
            <w:vAlign w:val="center"/>
          </w:tcPr>
          <w:p w14:paraId="6703DEB7">
            <w:pPr>
              <w:jc w:val="center"/>
              <w:rPr>
                <w:rFonts w:ascii="仿宋" w:hAnsi="仿宋" w:eastAsia="仿宋" w:cs="Times New Roman"/>
                <w:kern w:val="0"/>
                <w:szCs w:val="21"/>
              </w:rPr>
            </w:pPr>
            <w:r>
              <w:rPr>
                <w:rFonts w:hint="eastAsia" w:ascii="仿宋" w:hAnsi="仿宋" w:eastAsia="仿宋" w:cs="Times New Roman"/>
                <w:kern w:val="0"/>
                <w:szCs w:val="21"/>
              </w:rPr>
              <w:t>旧址中医医院院内、新址富丰新城</w:t>
            </w:r>
          </w:p>
        </w:tc>
        <w:tc>
          <w:tcPr>
            <w:tcW w:w="1378" w:type="pct"/>
            <w:vAlign w:val="center"/>
          </w:tcPr>
          <w:p w14:paraId="7E04F284">
            <w:pPr>
              <w:jc w:val="center"/>
              <w:rPr>
                <w:rFonts w:ascii="仿宋" w:hAnsi="仿宋" w:eastAsia="仿宋" w:cs="Times New Roman"/>
                <w:kern w:val="0"/>
                <w:szCs w:val="21"/>
              </w:rPr>
            </w:pPr>
            <w:r>
              <w:rPr>
                <w:rFonts w:hint="eastAsia" w:ascii="仿宋" w:hAnsi="仿宋" w:eastAsia="仿宋" w:cs="Times New Roman"/>
                <w:kern w:val="0"/>
                <w:szCs w:val="21"/>
              </w:rPr>
              <w:t>1、在原有医疗用房基础上改造，计划总建筑面积3500平方米，改建新安名医诊疗馆700平方米，康复大楼2400米，购置医疗设备19台（套），完善中医药数字化平台建设；2、用地面积约50亩，计划总建筑面积40000平方米，计划设置床位400张，主要包括：新建医疗培训综合楼、医疗废弃物及污水污物处理站、消防监控室、消毒供应室等，购置一批医疗设备。</w:t>
            </w:r>
          </w:p>
        </w:tc>
        <w:tc>
          <w:tcPr>
            <w:tcW w:w="253" w:type="pct"/>
            <w:vAlign w:val="center"/>
          </w:tcPr>
          <w:p w14:paraId="0F728044">
            <w:pPr>
              <w:jc w:val="center"/>
              <w:rPr>
                <w:rFonts w:ascii="仿宋" w:hAnsi="仿宋" w:eastAsia="仿宋" w:cs="Times New Roman"/>
                <w:kern w:val="0"/>
                <w:szCs w:val="21"/>
              </w:rPr>
            </w:pPr>
            <w:r>
              <w:rPr>
                <w:rFonts w:hint="eastAsia" w:ascii="仿宋" w:hAnsi="仿宋" w:eastAsia="仿宋" w:cs="Times New Roman"/>
                <w:kern w:val="0"/>
                <w:szCs w:val="21"/>
              </w:rPr>
              <w:t>5.39</w:t>
            </w:r>
          </w:p>
        </w:tc>
        <w:tc>
          <w:tcPr>
            <w:tcW w:w="203" w:type="pct"/>
            <w:vAlign w:val="center"/>
          </w:tcPr>
          <w:p w14:paraId="5E88767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F9FB81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A8EE43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D389AEA">
            <w:pPr>
              <w:jc w:val="center"/>
              <w:rPr>
                <w:rFonts w:ascii="仿宋" w:hAnsi="仿宋" w:eastAsia="仿宋" w:cs="Times New Roman"/>
                <w:kern w:val="0"/>
                <w:szCs w:val="21"/>
              </w:rPr>
            </w:pPr>
            <w:r>
              <w:rPr>
                <w:rFonts w:hint="eastAsia" w:ascii="仿宋" w:hAnsi="仿宋" w:eastAsia="仿宋" w:cs="Times New Roman"/>
                <w:kern w:val="0"/>
                <w:szCs w:val="21"/>
              </w:rPr>
              <w:t>争取旧址医疗用房开工建设、新址完成规划设计</w:t>
            </w:r>
          </w:p>
        </w:tc>
        <w:tc>
          <w:tcPr>
            <w:tcW w:w="253" w:type="pct"/>
            <w:vAlign w:val="center"/>
          </w:tcPr>
          <w:p w14:paraId="5C7567BD">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2CEEF389">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14:paraId="20EB54E3">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4F2F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44DBB7A">
            <w:pPr>
              <w:jc w:val="center"/>
              <w:rPr>
                <w:rFonts w:ascii="仿宋" w:hAnsi="仿宋" w:eastAsia="仿宋" w:cs="Times New Roman"/>
                <w:kern w:val="0"/>
                <w:szCs w:val="21"/>
              </w:rPr>
            </w:pPr>
          </w:p>
        </w:tc>
        <w:tc>
          <w:tcPr>
            <w:tcW w:w="161" w:type="pct"/>
            <w:vAlign w:val="center"/>
          </w:tcPr>
          <w:p w14:paraId="308A532C">
            <w:pPr>
              <w:jc w:val="center"/>
              <w:rPr>
                <w:rFonts w:ascii="仿宋" w:hAnsi="仿宋" w:eastAsia="仿宋" w:cs="Times New Roman"/>
                <w:kern w:val="0"/>
                <w:szCs w:val="21"/>
              </w:rPr>
            </w:pPr>
            <w:r>
              <w:rPr>
                <w:rFonts w:hint="eastAsia" w:ascii="仿宋" w:hAnsi="仿宋" w:eastAsia="仿宋" w:cs="Times New Roman"/>
                <w:kern w:val="0"/>
                <w:szCs w:val="21"/>
              </w:rPr>
              <w:t>8</w:t>
            </w:r>
          </w:p>
        </w:tc>
        <w:tc>
          <w:tcPr>
            <w:tcW w:w="685" w:type="pct"/>
            <w:vAlign w:val="center"/>
          </w:tcPr>
          <w:p w14:paraId="60A2FC0C">
            <w:pPr>
              <w:jc w:val="center"/>
              <w:rPr>
                <w:rFonts w:ascii="仿宋" w:hAnsi="仿宋" w:eastAsia="仿宋" w:cs="Times New Roman"/>
                <w:kern w:val="0"/>
                <w:szCs w:val="21"/>
              </w:rPr>
            </w:pPr>
            <w:r>
              <w:rPr>
                <w:rFonts w:hint="eastAsia" w:ascii="仿宋" w:hAnsi="仿宋" w:eastAsia="仿宋" w:cs="Times New Roman"/>
                <w:kern w:val="0"/>
                <w:szCs w:val="21"/>
              </w:rPr>
              <w:t>歙县基层卫生机构中医院服务能力提升项目</w:t>
            </w:r>
          </w:p>
        </w:tc>
        <w:tc>
          <w:tcPr>
            <w:tcW w:w="238" w:type="pct"/>
            <w:vAlign w:val="center"/>
          </w:tcPr>
          <w:p w14:paraId="1E4C4A6F">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1378" w:type="pct"/>
            <w:vAlign w:val="center"/>
          </w:tcPr>
          <w:p w14:paraId="0A5DC62D">
            <w:pPr>
              <w:jc w:val="center"/>
              <w:rPr>
                <w:rFonts w:ascii="仿宋" w:hAnsi="仿宋" w:eastAsia="仿宋" w:cs="Times New Roman"/>
                <w:kern w:val="0"/>
                <w:szCs w:val="21"/>
              </w:rPr>
            </w:pPr>
            <w:r>
              <w:rPr>
                <w:rFonts w:hint="eastAsia" w:ascii="仿宋" w:hAnsi="仿宋" w:eastAsia="仿宋" w:cs="Times New Roman"/>
                <w:kern w:val="0"/>
                <w:szCs w:val="21"/>
              </w:rPr>
              <w:t>1、改造搬迁街口、王村、北岸、深渡、岔口、石门、雄村等19所乡镇卫生院，中医药相对独立的功能服务区，新增一批中西医诊疗设备；2、改造一批村卫生室和社区服务站中医治疗服务区，新增一批中医诊疗设备600台套。</w:t>
            </w:r>
          </w:p>
        </w:tc>
        <w:tc>
          <w:tcPr>
            <w:tcW w:w="253" w:type="pct"/>
            <w:vAlign w:val="center"/>
          </w:tcPr>
          <w:p w14:paraId="623BD206">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14:paraId="2FEF5EB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7355732">
            <w:pPr>
              <w:jc w:val="center"/>
              <w:rPr>
                <w:rFonts w:ascii="仿宋" w:hAnsi="仿宋" w:eastAsia="仿宋" w:cs="Times New Roman"/>
                <w:kern w:val="0"/>
                <w:szCs w:val="21"/>
              </w:rPr>
            </w:pPr>
          </w:p>
        </w:tc>
        <w:tc>
          <w:tcPr>
            <w:tcW w:w="203" w:type="pct"/>
            <w:vAlign w:val="center"/>
          </w:tcPr>
          <w:p w14:paraId="30BA7EC9">
            <w:pPr>
              <w:jc w:val="center"/>
              <w:rPr>
                <w:rFonts w:ascii="仿宋" w:hAnsi="仿宋" w:eastAsia="仿宋" w:cs="Times New Roman"/>
                <w:kern w:val="0"/>
                <w:szCs w:val="21"/>
              </w:rPr>
            </w:pPr>
          </w:p>
        </w:tc>
        <w:tc>
          <w:tcPr>
            <w:tcW w:w="559" w:type="pct"/>
            <w:vAlign w:val="center"/>
          </w:tcPr>
          <w:p w14:paraId="765BD57B">
            <w:pPr>
              <w:jc w:val="center"/>
              <w:rPr>
                <w:rFonts w:ascii="仿宋" w:hAnsi="仿宋" w:eastAsia="仿宋" w:cs="Times New Roman"/>
                <w:kern w:val="0"/>
                <w:szCs w:val="21"/>
              </w:rPr>
            </w:pPr>
            <w:r>
              <w:rPr>
                <w:rFonts w:hint="eastAsia" w:ascii="仿宋" w:hAnsi="仿宋" w:eastAsia="仿宋" w:cs="Times New Roman"/>
                <w:kern w:val="0"/>
                <w:szCs w:val="21"/>
              </w:rPr>
              <w:t>力争建设业务用房面积：38000平方米，医疗设备购置130台套。</w:t>
            </w:r>
          </w:p>
        </w:tc>
        <w:tc>
          <w:tcPr>
            <w:tcW w:w="253" w:type="pct"/>
            <w:vAlign w:val="center"/>
          </w:tcPr>
          <w:p w14:paraId="5D4A8C3C">
            <w:pPr>
              <w:jc w:val="center"/>
              <w:rPr>
                <w:rFonts w:ascii="仿宋" w:hAnsi="仿宋" w:eastAsia="仿宋" w:cs="Times New Roman"/>
                <w:kern w:val="0"/>
                <w:szCs w:val="21"/>
              </w:rPr>
            </w:pPr>
            <w:r>
              <w:rPr>
                <w:rFonts w:hint="eastAsia" w:ascii="仿宋" w:hAnsi="仿宋" w:eastAsia="仿宋" w:cs="Times New Roman"/>
                <w:kern w:val="0"/>
                <w:szCs w:val="21"/>
              </w:rPr>
              <w:t>各有关乡镇卫生院</w:t>
            </w:r>
          </w:p>
        </w:tc>
        <w:tc>
          <w:tcPr>
            <w:tcW w:w="309" w:type="pct"/>
            <w:vAlign w:val="center"/>
          </w:tcPr>
          <w:p w14:paraId="7F1CCE0C">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675F8CA4">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7E54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4964F40">
            <w:pPr>
              <w:jc w:val="center"/>
              <w:rPr>
                <w:rFonts w:ascii="仿宋" w:hAnsi="仿宋" w:eastAsia="仿宋" w:cs="Times New Roman"/>
                <w:kern w:val="0"/>
                <w:szCs w:val="21"/>
              </w:rPr>
            </w:pPr>
          </w:p>
        </w:tc>
        <w:tc>
          <w:tcPr>
            <w:tcW w:w="161" w:type="pct"/>
            <w:vAlign w:val="center"/>
          </w:tcPr>
          <w:p w14:paraId="20F3CF0D">
            <w:pPr>
              <w:jc w:val="center"/>
              <w:rPr>
                <w:rFonts w:ascii="仿宋" w:hAnsi="仿宋" w:eastAsia="仿宋" w:cs="Times New Roman"/>
                <w:kern w:val="0"/>
                <w:szCs w:val="21"/>
              </w:rPr>
            </w:pPr>
            <w:r>
              <w:rPr>
                <w:rFonts w:hint="eastAsia" w:ascii="仿宋" w:hAnsi="仿宋" w:eastAsia="仿宋" w:cs="Times New Roman"/>
                <w:kern w:val="0"/>
                <w:szCs w:val="21"/>
              </w:rPr>
              <w:t>9</w:t>
            </w:r>
          </w:p>
        </w:tc>
        <w:tc>
          <w:tcPr>
            <w:tcW w:w="685" w:type="pct"/>
            <w:vAlign w:val="center"/>
          </w:tcPr>
          <w:p w14:paraId="2032CFF1">
            <w:pPr>
              <w:jc w:val="center"/>
              <w:rPr>
                <w:rFonts w:ascii="仿宋" w:hAnsi="仿宋" w:eastAsia="仿宋" w:cs="Times New Roman"/>
                <w:kern w:val="0"/>
                <w:szCs w:val="21"/>
              </w:rPr>
            </w:pPr>
            <w:r>
              <w:rPr>
                <w:rFonts w:hint="eastAsia" w:ascii="仿宋" w:hAnsi="仿宋" w:eastAsia="仿宋" w:cs="Times New Roman"/>
                <w:kern w:val="0"/>
                <w:szCs w:val="21"/>
              </w:rPr>
              <w:t>中医适宜技术推广中心项目</w:t>
            </w:r>
          </w:p>
        </w:tc>
        <w:tc>
          <w:tcPr>
            <w:tcW w:w="238" w:type="pct"/>
            <w:vAlign w:val="center"/>
          </w:tcPr>
          <w:p w14:paraId="42E3E2A3">
            <w:pPr>
              <w:jc w:val="center"/>
              <w:rPr>
                <w:rFonts w:ascii="仿宋" w:hAnsi="仿宋" w:eastAsia="仿宋" w:cs="Times New Roman"/>
                <w:kern w:val="0"/>
                <w:szCs w:val="21"/>
              </w:rPr>
            </w:pPr>
            <w:r>
              <w:rPr>
                <w:rFonts w:hint="eastAsia" w:ascii="仿宋" w:hAnsi="仿宋" w:eastAsia="仿宋" w:cs="Times New Roman"/>
                <w:kern w:val="0"/>
                <w:szCs w:val="21"/>
              </w:rPr>
              <w:t>歙县中医医院及各有关乡镇卫生院</w:t>
            </w:r>
          </w:p>
        </w:tc>
        <w:tc>
          <w:tcPr>
            <w:tcW w:w="1378" w:type="pct"/>
            <w:vAlign w:val="center"/>
          </w:tcPr>
          <w:p w14:paraId="10C6F6A0">
            <w:pPr>
              <w:jc w:val="center"/>
              <w:rPr>
                <w:rFonts w:ascii="仿宋" w:hAnsi="仿宋" w:eastAsia="仿宋" w:cs="Times New Roman"/>
                <w:kern w:val="0"/>
                <w:szCs w:val="21"/>
              </w:rPr>
            </w:pPr>
            <w:r>
              <w:rPr>
                <w:rFonts w:hint="eastAsia" w:ascii="仿宋" w:hAnsi="仿宋" w:eastAsia="仿宋" w:cs="Times New Roman"/>
                <w:kern w:val="0"/>
                <w:szCs w:val="21"/>
              </w:rPr>
              <w:t>建设中医药适宜技术管理平台、中医药适宜技术培训中心等</w:t>
            </w:r>
          </w:p>
        </w:tc>
        <w:tc>
          <w:tcPr>
            <w:tcW w:w="253" w:type="pct"/>
            <w:vAlign w:val="center"/>
          </w:tcPr>
          <w:p w14:paraId="5CBD3BBA">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14:paraId="5DEFFBF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3C1DF8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D3987C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845F7FB">
            <w:pPr>
              <w:jc w:val="center"/>
              <w:rPr>
                <w:rFonts w:ascii="仿宋" w:hAnsi="仿宋" w:eastAsia="仿宋" w:cs="Times New Roman"/>
                <w:kern w:val="0"/>
                <w:szCs w:val="21"/>
              </w:rPr>
            </w:pPr>
            <w:r>
              <w:rPr>
                <w:rFonts w:hint="eastAsia" w:ascii="仿宋" w:hAnsi="仿宋" w:eastAsia="仿宋" w:cs="Times New Roman"/>
                <w:kern w:val="0"/>
                <w:szCs w:val="21"/>
              </w:rPr>
              <w:t>完成歙县中医医院中医适宜技术推广中心建设</w:t>
            </w:r>
          </w:p>
        </w:tc>
        <w:tc>
          <w:tcPr>
            <w:tcW w:w="253" w:type="pct"/>
            <w:vAlign w:val="center"/>
          </w:tcPr>
          <w:p w14:paraId="058D482F">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0C304739">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14:paraId="5322D72E">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0356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5DFBFBB">
            <w:pPr>
              <w:jc w:val="center"/>
              <w:rPr>
                <w:rFonts w:ascii="仿宋" w:hAnsi="仿宋" w:eastAsia="仿宋" w:cs="Times New Roman"/>
                <w:kern w:val="0"/>
                <w:szCs w:val="21"/>
              </w:rPr>
            </w:pPr>
          </w:p>
        </w:tc>
        <w:tc>
          <w:tcPr>
            <w:tcW w:w="161" w:type="pct"/>
            <w:vAlign w:val="center"/>
          </w:tcPr>
          <w:p w14:paraId="3569E77F">
            <w:pPr>
              <w:jc w:val="center"/>
              <w:rPr>
                <w:rFonts w:ascii="仿宋" w:hAnsi="仿宋" w:eastAsia="仿宋" w:cs="Times New Roman"/>
                <w:kern w:val="0"/>
                <w:szCs w:val="21"/>
              </w:rPr>
            </w:pPr>
            <w:r>
              <w:rPr>
                <w:rFonts w:hint="eastAsia" w:ascii="仿宋" w:hAnsi="仿宋" w:eastAsia="仿宋" w:cs="Times New Roman"/>
                <w:kern w:val="0"/>
                <w:szCs w:val="21"/>
              </w:rPr>
              <w:t>10</w:t>
            </w:r>
          </w:p>
        </w:tc>
        <w:tc>
          <w:tcPr>
            <w:tcW w:w="685" w:type="pct"/>
            <w:vAlign w:val="center"/>
          </w:tcPr>
          <w:p w14:paraId="331470F9">
            <w:pPr>
              <w:jc w:val="center"/>
              <w:rPr>
                <w:rFonts w:ascii="仿宋" w:hAnsi="仿宋" w:eastAsia="仿宋" w:cs="Times New Roman"/>
                <w:kern w:val="0"/>
                <w:szCs w:val="21"/>
              </w:rPr>
            </w:pPr>
            <w:r>
              <w:rPr>
                <w:rFonts w:hint="eastAsia" w:ascii="仿宋" w:hAnsi="仿宋" w:eastAsia="仿宋" w:cs="Times New Roman"/>
                <w:kern w:val="0"/>
                <w:szCs w:val="21"/>
              </w:rPr>
              <w:t>省市县三级名医工作室建设项目</w:t>
            </w:r>
          </w:p>
        </w:tc>
        <w:tc>
          <w:tcPr>
            <w:tcW w:w="238" w:type="pct"/>
            <w:vAlign w:val="center"/>
          </w:tcPr>
          <w:p w14:paraId="436EE180">
            <w:pPr>
              <w:jc w:val="center"/>
              <w:rPr>
                <w:rFonts w:ascii="仿宋" w:hAnsi="仿宋" w:eastAsia="仿宋" w:cs="Times New Roman"/>
                <w:kern w:val="0"/>
                <w:szCs w:val="21"/>
              </w:rPr>
            </w:pPr>
            <w:r>
              <w:rPr>
                <w:rFonts w:hint="eastAsia" w:ascii="仿宋" w:hAnsi="仿宋" w:eastAsia="仿宋" w:cs="Times New Roman"/>
                <w:kern w:val="0"/>
                <w:szCs w:val="21"/>
              </w:rPr>
              <w:t>各乡镇</w:t>
            </w:r>
          </w:p>
        </w:tc>
        <w:tc>
          <w:tcPr>
            <w:tcW w:w="1378" w:type="pct"/>
            <w:vAlign w:val="center"/>
          </w:tcPr>
          <w:p w14:paraId="70E8CA98">
            <w:pPr>
              <w:jc w:val="center"/>
              <w:rPr>
                <w:rFonts w:ascii="仿宋" w:hAnsi="仿宋" w:eastAsia="仿宋" w:cs="Times New Roman"/>
                <w:kern w:val="0"/>
                <w:szCs w:val="21"/>
              </w:rPr>
            </w:pPr>
            <w:r>
              <w:rPr>
                <w:rFonts w:hint="eastAsia" w:ascii="仿宋" w:hAnsi="仿宋" w:eastAsia="仿宋" w:cs="Times New Roman"/>
                <w:kern w:val="0"/>
                <w:szCs w:val="21"/>
              </w:rPr>
              <w:t>依托名义世家打造名医工作室</w:t>
            </w:r>
          </w:p>
        </w:tc>
        <w:tc>
          <w:tcPr>
            <w:tcW w:w="253" w:type="pct"/>
            <w:vAlign w:val="center"/>
          </w:tcPr>
          <w:p w14:paraId="51B79A8E">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14:paraId="17BE532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F90003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0DAB89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45AB51D7">
            <w:pPr>
              <w:jc w:val="center"/>
              <w:rPr>
                <w:rFonts w:ascii="仿宋" w:hAnsi="仿宋" w:eastAsia="仿宋" w:cs="Times New Roman"/>
                <w:kern w:val="0"/>
                <w:szCs w:val="21"/>
              </w:rPr>
            </w:pPr>
            <w:r>
              <w:rPr>
                <w:rFonts w:hint="eastAsia" w:ascii="仿宋" w:hAnsi="仿宋" w:eastAsia="仿宋" w:cs="Times New Roman"/>
                <w:kern w:val="0"/>
                <w:szCs w:val="21"/>
              </w:rPr>
              <w:t>完成名医工作室的申报</w:t>
            </w:r>
          </w:p>
        </w:tc>
        <w:tc>
          <w:tcPr>
            <w:tcW w:w="253" w:type="pct"/>
            <w:vAlign w:val="center"/>
          </w:tcPr>
          <w:p w14:paraId="5EAEB74A">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47A43B78">
            <w:pPr>
              <w:jc w:val="center"/>
              <w:rPr>
                <w:rFonts w:ascii="仿宋" w:hAnsi="仿宋" w:eastAsia="仿宋" w:cs="Times New Roman"/>
                <w:kern w:val="0"/>
                <w:szCs w:val="21"/>
              </w:rPr>
            </w:pPr>
            <w:r>
              <w:rPr>
                <w:rFonts w:hint="eastAsia" w:ascii="仿宋" w:hAnsi="仿宋" w:eastAsia="仿宋" w:cs="Times New Roman"/>
                <w:kern w:val="0"/>
                <w:szCs w:val="21"/>
              </w:rPr>
              <w:t>各名医世家</w:t>
            </w:r>
          </w:p>
        </w:tc>
        <w:tc>
          <w:tcPr>
            <w:tcW w:w="224" w:type="pct"/>
            <w:vAlign w:val="center"/>
          </w:tcPr>
          <w:p w14:paraId="5C04AD30">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5161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97E289F">
            <w:pPr>
              <w:jc w:val="center"/>
              <w:rPr>
                <w:rFonts w:ascii="仿宋" w:hAnsi="仿宋" w:eastAsia="仿宋" w:cs="Times New Roman"/>
                <w:kern w:val="0"/>
                <w:szCs w:val="21"/>
              </w:rPr>
            </w:pPr>
          </w:p>
        </w:tc>
        <w:tc>
          <w:tcPr>
            <w:tcW w:w="161" w:type="pct"/>
            <w:vAlign w:val="center"/>
          </w:tcPr>
          <w:p w14:paraId="6542D380">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685" w:type="pct"/>
            <w:vAlign w:val="center"/>
          </w:tcPr>
          <w:p w14:paraId="7E002F4E">
            <w:pPr>
              <w:jc w:val="center"/>
              <w:rPr>
                <w:rFonts w:ascii="仿宋" w:hAnsi="仿宋" w:eastAsia="仿宋" w:cs="Times New Roman"/>
                <w:kern w:val="0"/>
                <w:szCs w:val="21"/>
              </w:rPr>
            </w:pPr>
            <w:r>
              <w:rPr>
                <w:rFonts w:hint="eastAsia" w:ascii="仿宋" w:hAnsi="仿宋" w:eastAsia="仿宋" w:cs="Times New Roman"/>
                <w:kern w:val="0"/>
                <w:szCs w:val="21"/>
              </w:rPr>
              <w:t>“新安名药”工程项目</w:t>
            </w:r>
          </w:p>
        </w:tc>
        <w:tc>
          <w:tcPr>
            <w:tcW w:w="238" w:type="pct"/>
            <w:vAlign w:val="center"/>
          </w:tcPr>
          <w:p w14:paraId="1815103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14:paraId="2DF6D99F">
            <w:pPr>
              <w:jc w:val="center"/>
              <w:rPr>
                <w:rFonts w:ascii="仿宋" w:hAnsi="仿宋" w:eastAsia="仿宋" w:cs="Times New Roman"/>
                <w:kern w:val="0"/>
                <w:szCs w:val="21"/>
              </w:rPr>
            </w:pPr>
            <w:r>
              <w:rPr>
                <w:rFonts w:hint="eastAsia" w:ascii="仿宋" w:hAnsi="仿宋" w:eastAsia="仿宋" w:cs="Times New Roman"/>
                <w:kern w:val="0"/>
                <w:szCs w:val="21"/>
              </w:rPr>
              <w:t>积极开展新安医学文献和历史典籍系统梳理和研究，筛选6—10个适宜验方，在全县医疗卫生机构和村卫生室进行普及性推广使用</w:t>
            </w:r>
          </w:p>
        </w:tc>
        <w:tc>
          <w:tcPr>
            <w:tcW w:w="253" w:type="pct"/>
            <w:vAlign w:val="center"/>
          </w:tcPr>
          <w:p w14:paraId="054F4BAF">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22C08BB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3A52AA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F1A87F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5021D35">
            <w:pPr>
              <w:jc w:val="center"/>
              <w:rPr>
                <w:rFonts w:ascii="仿宋" w:hAnsi="仿宋" w:eastAsia="仿宋" w:cs="Times New Roman"/>
                <w:kern w:val="0"/>
                <w:szCs w:val="21"/>
              </w:rPr>
            </w:pPr>
            <w:r>
              <w:rPr>
                <w:rFonts w:hint="eastAsia" w:ascii="仿宋" w:hAnsi="仿宋" w:eastAsia="仿宋" w:cs="Times New Roman"/>
                <w:kern w:val="0"/>
                <w:szCs w:val="21"/>
              </w:rPr>
              <w:t>完成适宜验方的筛选</w:t>
            </w:r>
          </w:p>
        </w:tc>
        <w:tc>
          <w:tcPr>
            <w:tcW w:w="253" w:type="pct"/>
            <w:vAlign w:val="center"/>
          </w:tcPr>
          <w:p w14:paraId="2429EC00">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07836612">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0B677554">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47FB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D345E44">
            <w:pPr>
              <w:jc w:val="center"/>
              <w:rPr>
                <w:rFonts w:ascii="仿宋" w:hAnsi="仿宋" w:eastAsia="仿宋" w:cs="Times New Roman"/>
                <w:kern w:val="0"/>
                <w:szCs w:val="21"/>
              </w:rPr>
            </w:pPr>
          </w:p>
        </w:tc>
        <w:tc>
          <w:tcPr>
            <w:tcW w:w="161" w:type="pct"/>
            <w:vAlign w:val="center"/>
          </w:tcPr>
          <w:p w14:paraId="1D93FE9B">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685" w:type="pct"/>
            <w:vAlign w:val="center"/>
          </w:tcPr>
          <w:p w14:paraId="70803D83">
            <w:pPr>
              <w:jc w:val="center"/>
              <w:rPr>
                <w:rFonts w:ascii="仿宋" w:hAnsi="仿宋" w:eastAsia="仿宋" w:cs="Times New Roman"/>
                <w:kern w:val="0"/>
                <w:szCs w:val="21"/>
              </w:rPr>
            </w:pPr>
            <w:r>
              <w:rPr>
                <w:rFonts w:hint="eastAsia" w:ascii="仿宋" w:hAnsi="仿宋" w:eastAsia="仿宋" w:cs="Times New Roman"/>
                <w:kern w:val="0"/>
                <w:szCs w:val="21"/>
              </w:rPr>
              <w:t>新安医学人才传承项目</w:t>
            </w:r>
          </w:p>
        </w:tc>
        <w:tc>
          <w:tcPr>
            <w:tcW w:w="238" w:type="pct"/>
            <w:vAlign w:val="center"/>
          </w:tcPr>
          <w:p w14:paraId="5AFCB4B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1378" w:type="pct"/>
            <w:vAlign w:val="center"/>
          </w:tcPr>
          <w:p w14:paraId="3139B112">
            <w:pPr>
              <w:jc w:val="center"/>
              <w:rPr>
                <w:rFonts w:ascii="仿宋" w:hAnsi="仿宋" w:eastAsia="仿宋" w:cs="Times New Roman"/>
                <w:kern w:val="0"/>
                <w:szCs w:val="21"/>
              </w:rPr>
            </w:pPr>
            <w:r>
              <w:rPr>
                <w:rFonts w:hint="eastAsia" w:ascii="仿宋" w:hAnsi="仿宋" w:eastAsia="仿宋" w:cs="Times New Roman"/>
                <w:kern w:val="0"/>
                <w:szCs w:val="21"/>
              </w:rPr>
              <w:t>建立名中医帮扶基层医疗卫生机构工作制度，继续实施非物质文化遗产“名师带徒”育才工程，按政策规定给予符合条件的省级以上非物质文化遗产名录“名师”带徒奖补。</w:t>
            </w:r>
          </w:p>
        </w:tc>
        <w:tc>
          <w:tcPr>
            <w:tcW w:w="253" w:type="pct"/>
            <w:vAlign w:val="center"/>
          </w:tcPr>
          <w:p w14:paraId="0EB630F0">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14:paraId="4FE5DCD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9B907E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503364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43E6554">
            <w:pPr>
              <w:jc w:val="center"/>
              <w:rPr>
                <w:rFonts w:ascii="仿宋" w:hAnsi="仿宋" w:eastAsia="仿宋" w:cs="Times New Roman"/>
                <w:kern w:val="0"/>
                <w:szCs w:val="21"/>
              </w:rPr>
            </w:pPr>
            <w:r>
              <w:rPr>
                <w:rFonts w:hint="eastAsia" w:ascii="仿宋" w:hAnsi="仿宋" w:eastAsia="仿宋" w:cs="Times New Roman"/>
                <w:kern w:val="0"/>
                <w:szCs w:val="21"/>
              </w:rPr>
              <w:t>持续推进“名师带徒”育才工程</w:t>
            </w:r>
          </w:p>
        </w:tc>
        <w:tc>
          <w:tcPr>
            <w:tcW w:w="253" w:type="pct"/>
            <w:vAlign w:val="center"/>
          </w:tcPr>
          <w:p w14:paraId="3A91E692">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309" w:type="pct"/>
            <w:vAlign w:val="center"/>
          </w:tcPr>
          <w:p w14:paraId="5619075D">
            <w:pPr>
              <w:jc w:val="center"/>
              <w:rPr>
                <w:rFonts w:ascii="仿宋" w:hAnsi="仿宋" w:eastAsia="仿宋" w:cs="Times New Roman"/>
                <w:kern w:val="0"/>
                <w:szCs w:val="21"/>
              </w:rPr>
            </w:pPr>
            <w:r>
              <w:rPr>
                <w:rFonts w:hint="eastAsia" w:ascii="仿宋" w:hAnsi="仿宋" w:eastAsia="仿宋" w:cs="Times New Roman"/>
                <w:kern w:val="0"/>
                <w:szCs w:val="21"/>
              </w:rPr>
              <w:t>歙县卫生健康委</w:t>
            </w:r>
          </w:p>
        </w:tc>
        <w:tc>
          <w:tcPr>
            <w:tcW w:w="224" w:type="pct"/>
            <w:vAlign w:val="center"/>
          </w:tcPr>
          <w:p w14:paraId="2CC092CD">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1560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CE58466">
            <w:pPr>
              <w:jc w:val="center"/>
              <w:rPr>
                <w:rFonts w:ascii="仿宋" w:hAnsi="仿宋" w:eastAsia="仿宋" w:cs="Times New Roman"/>
                <w:kern w:val="0"/>
                <w:szCs w:val="21"/>
              </w:rPr>
            </w:pPr>
          </w:p>
        </w:tc>
        <w:tc>
          <w:tcPr>
            <w:tcW w:w="161" w:type="pct"/>
            <w:vAlign w:val="center"/>
          </w:tcPr>
          <w:p w14:paraId="4A20BF30">
            <w:pPr>
              <w:jc w:val="center"/>
              <w:rPr>
                <w:rFonts w:ascii="仿宋" w:hAnsi="仿宋" w:eastAsia="仿宋" w:cs="Times New Roman"/>
                <w:kern w:val="0"/>
                <w:szCs w:val="21"/>
              </w:rPr>
            </w:pPr>
            <w:r>
              <w:rPr>
                <w:rFonts w:hint="eastAsia" w:ascii="仿宋" w:hAnsi="仿宋" w:eastAsia="仿宋" w:cs="Times New Roman"/>
                <w:kern w:val="0"/>
                <w:szCs w:val="21"/>
              </w:rPr>
              <w:t>13</w:t>
            </w:r>
          </w:p>
        </w:tc>
        <w:tc>
          <w:tcPr>
            <w:tcW w:w="685" w:type="pct"/>
            <w:vAlign w:val="center"/>
          </w:tcPr>
          <w:p w14:paraId="2B62F1DC">
            <w:pPr>
              <w:jc w:val="center"/>
              <w:rPr>
                <w:rFonts w:ascii="仿宋" w:hAnsi="仿宋" w:eastAsia="仿宋" w:cs="Times New Roman"/>
                <w:kern w:val="0"/>
                <w:szCs w:val="21"/>
              </w:rPr>
            </w:pPr>
            <w:r>
              <w:rPr>
                <w:rFonts w:hint="eastAsia" w:ascii="仿宋" w:hAnsi="仿宋" w:eastAsia="仿宋" w:cs="Times New Roman"/>
                <w:kern w:val="0"/>
                <w:szCs w:val="21"/>
              </w:rPr>
              <w:t>新安国医博物馆（国医小镇）提升项目</w:t>
            </w:r>
          </w:p>
        </w:tc>
        <w:tc>
          <w:tcPr>
            <w:tcW w:w="238" w:type="pct"/>
            <w:vAlign w:val="center"/>
          </w:tcPr>
          <w:p w14:paraId="0345D07D">
            <w:pPr>
              <w:jc w:val="center"/>
              <w:rPr>
                <w:rFonts w:ascii="仿宋" w:hAnsi="仿宋" w:eastAsia="仿宋" w:cs="Times New Roman"/>
                <w:kern w:val="0"/>
                <w:szCs w:val="21"/>
              </w:rPr>
            </w:pPr>
            <w:r>
              <w:rPr>
                <w:rFonts w:hint="eastAsia" w:ascii="仿宋" w:hAnsi="仿宋" w:eastAsia="仿宋" w:cs="Times New Roman"/>
                <w:kern w:val="0"/>
                <w:szCs w:val="21"/>
              </w:rPr>
              <w:t>深渡镇定潭村</w:t>
            </w:r>
          </w:p>
        </w:tc>
        <w:tc>
          <w:tcPr>
            <w:tcW w:w="1378" w:type="pct"/>
            <w:vAlign w:val="center"/>
          </w:tcPr>
          <w:p w14:paraId="14C33024">
            <w:pPr>
              <w:jc w:val="center"/>
              <w:rPr>
                <w:rFonts w:ascii="仿宋" w:hAnsi="仿宋" w:eastAsia="仿宋" w:cs="Times New Roman"/>
                <w:kern w:val="0"/>
                <w:szCs w:val="21"/>
              </w:rPr>
            </w:pPr>
            <w:r>
              <w:rPr>
                <w:rFonts w:hint="eastAsia" w:ascii="仿宋" w:hAnsi="仿宋" w:eastAsia="仿宋" w:cs="Times New Roman"/>
                <w:kern w:val="0"/>
                <w:szCs w:val="21"/>
              </w:rPr>
              <w:t>完善博物馆馆藏和展陈方式，优化博物馆、养生馆、纪念馆、药园、药膳厅等功能布局，邀请“张一帖”传人定期坐诊</w:t>
            </w:r>
          </w:p>
        </w:tc>
        <w:tc>
          <w:tcPr>
            <w:tcW w:w="253" w:type="pct"/>
            <w:vAlign w:val="center"/>
          </w:tcPr>
          <w:p w14:paraId="7BE6F58C">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203FB26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2C1EEC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A2D298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73252FC0">
            <w:pPr>
              <w:jc w:val="center"/>
              <w:rPr>
                <w:rFonts w:ascii="仿宋" w:hAnsi="仿宋" w:eastAsia="仿宋" w:cs="Times New Roman"/>
                <w:kern w:val="0"/>
                <w:szCs w:val="21"/>
              </w:rPr>
            </w:pPr>
            <w:r>
              <w:rPr>
                <w:rFonts w:hint="eastAsia" w:ascii="仿宋" w:hAnsi="仿宋" w:eastAsia="仿宋" w:cs="Times New Roman"/>
                <w:kern w:val="0"/>
                <w:szCs w:val="21"/>
              </w:rPr>
              <w:t>完善博物馆馆藏和展陈方式、推进中药园的建设</w:t>
            </w:r>
          </w:p>
        </w:tc>
        <w:tc>
          <w:tcPr>
            <w:tcW w:w="253" w:type="pct"/>
            <w:vAlign w:val="center"/>
          </w:tcPr>
          <w:p w14:paraId="707F22BD">
            <w:pPr>
              <w:jc w:val="center"/>
              <w:rPr>
                <w:rFonts w:ascii="仿宋" w:hAnsi="仿宋" w:eastAsia="仿宋" w:cs="Times New Roman"/>
                <w:kern w:val="0"/>
                <w:szCs w:val="21"/>
              </w:rPr>
            </w:pPr>
            <w:r>
              <w:rPr>
                <w:rFonts w:hint="eastAsia" w:ascii="仿宋" w:hAnsi="仿宋" w:eastAsia="仿宋" w:cs="Times New Roman"/>
                <w:kern w:val="0"/>
                <w:szCs w:val="21"/>
              </w:rPr>
              <w:t>民政局</w:t>
            </w:r>
          </w:p>
        </w:tc>
        <w:tc>
          <w:tcPr>
            <w:tcW w:w="309" w:type="pct"/>
            <w:vAlign w:val="center"/>
          </w:tcPr>
          <w:p w14:paraId="18EEA981">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224" w:type="pct"/>
            <w:vAlign w:val="center"/>
          </w:tcPr>
          <w:p w14:paraId="1ACA17B9">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1E55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BF5A78B">
            <w:pPr>
              <w:jc w:val="center"/>
              <w:rPr>
                <w:rFonts w:ascii="仿宋" w:hAnsi="仿宋" w:eastAsia="仿宋" w:cs="Times New Roman"/>
                <w:kern w:val="0"/>
                <w:szCs w:val="21"/>
              </w:rPr>
            </w:pPr>
          </w:p>
        </w:tc>
        <w:tc>
          <w:tcPr>
            <w:tcW w:w="161" w:type="pct"/>
            <w:vAlign w:val="center"/>
          </w:tcPr>
          <w:p w14:paraId="1A00EF7C">
            <w:pPr>
              <w:jc w:val="center"/>
              <w:rPr>
                <w:rFonts w:ascii="仿宋" w:hAnsi="仿宋" w:eastAsia="仿宋" w:cs="Times New Roman"/>
                <w:kern w:val="0"/>
                <w:szCs w:val="21"/>
              </w:rPr>
            </w:pPr>
            <w:r>
              <w:rPr>
                <w:rFonts w:hint="eastAsia" w:ascii="仿宋" w:hAnsi="仿宋" w:eastAsia="仿宋" w:cs="Times New Roman"/>
                <w:kern w:val="0"/>
                <w:szCs w:val="21"/>
              </w:rPr>
              <w:t>14</w:t>
            </w:r>
          </w:p>
        </w:tc>
        <w:tc>
          <w:tcPr>
            <w:tcW w:w="685" w:type="pct"/>
            <w:vAlign w:val="center"/>
          </w:tcPr>
          <w:p w14:paraId="3AB8397A">
            <w:pPr>
              <w:jc w:val="center"/>
              <w:rPr>
                <w:rFonts w:ascii="仿宋" w:hAnsi="仿宋" w:eastAsia="仿宋" w:cs="Times New Roman"/>
                <w:kern w:val="0"/>
                <w:szCs w:val="21"/>
              </w:rPr>
            </w:pPr>
            <w:r>
              <w:rPr>
                <w:rFonts w:hint="eastAsia" w:ascii="仿宋" w:hAnsi="仿宋" w:eastAsia="仿宋" w:cs="Times New Roman"/>
                <w:kern w:val="0"/>
                <w:szCs w:val="21"/>
              </w:rPr>
              <w:t>新安健康医养服务园区中医服务提升（名医馆）项目</w:t>
            </w:r>
          </w:p>
        </w:tc>
        <w:tc>
          <w:tcPr>
            <w:tcW w:w="238" w:type="pct"/>
            <w:vAlign w:val="center"/>
          </w:tcPr>
          <w:p w14:paraId="7E368A1B">
            <w:pPr>
              <w:jc w:val="center"/>
              <w:rPr>
                <w:rFonts w:ascii="仿宋" w:hAnsi="仿宋" w:eastAsia="仿宋" w:cs="Times New Roman"/>
                <w:kern w:val="0"/>
                <w:szCs w:val="21"/>
              </w:rPr>
            </w:pPr>
            <w:r>
              <w:rPr>
                <w:rFonts w:hint="eastAsia" w:ascii="仿宋" w:hAnsi="仿宋" w:eastAsia="仿宋" w:cs="Times New Roman"/>
                <w:kern w:val="0"/>
                <w:szCs w:val="21"/>
              </w:rPr>
              <w:t>新址歙县中医医院院内</w:t>
            </w:r>
          </w:p>
        </w:tc>
        <w:tc>
          <w:tcPr>
            <w:tcW w:w="1378" w:type="pct"/>
            <w:vAlign w:val="center"/>
          </w:tcPr>
          <w:p w14:paraId="00DD56B7">
            <w:pPr>
              <w:jc w:val="center"/>
              <w:rPr>
                <w:rFonts w:ascii="仿宋" w:hAnsi="仿宋" w:eastAsia="仿宋" w:cs="Times New Roman"/>
                <w:kern w:val="0"/>
                <w:szCs w:val="21"/>
              </w:rPr>
            </w:pPr>
            <w:r>
              <w:rPr>
                <w:rFonts w:hint="eastAsia" w:ascii="仿宋" w:hAnsi="仿宋" w:eastAsia="仿宋" w:cs="Times New Roman"/>
                <w:kern w:val="0"/>
                <w:szCs w:val="21"/>
              </w:rPr>
              <w:t>打造以治疗、康复、养生、保健于一体的新安名医馆，引入内科、男科、妇科、骨科、老年病科、针灸科等特色科室，持续引进国家、省市称号的“名老中医”、新安医学传承人坐诊，配套养生馆、针灸馆、药膳馆、汤药馆等。</w:t>
            </w:r>
          </w:p>
        </w:tc>
        <w:tc>
          <w:tcPr>
            <w:tcW w:w="253" w:type="pct"/>
            <w:vAlign w:val="center"/>
          </w:tcPr>
          <w:p w14:paraId="4FD6A784">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14:paraId="4D4BD5E0">
            <w:pPr>
              <w:jc w:val="center"/>
              <w:rPr>
                <w:rFonts w:ascii="仿宋" w:hAnsi="仿宋" w:eastAsia="仿宋" w:cs="Times New Roman"/>
                <w:kern w:val="0"/>
                <w:szCs w:val="21"/>
              </w:rPr>
            </w:pPr>
          </w:p>
        </w:tc>
        <w:tc>
          <w:tcPr>
            <w:tcW w:w="203" w:type="pct"/>
            <w:vAlign w:val="center"/>
          </w:tcPr>
          <w:p w14:paraId="526DE2C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D0F2C5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DDBA1CA">
            <w:pPr>
              <w:jc w:val="center"/>
              <w:rPr>
                <w:rFonts w:ascii="仿宋" w:hAnsi="仿宋" w:eastAsia="仿宋" w:cs="Times New Roman"/>
                <w:kern w:val="0"/>
                <w:szCs w:val="21"/>
              </w:rPr>
            </w:pPr>
          </w:p>
        </w:tc>
        <w:tc>
          <w:tcPr>
            <w:tcW w:w="253" w:type="pct"/>
            <w:vAlign w:val="center"/>
          </w:tcPr>
          <w:p w14:paraId="29B4F994">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309" w:type="pct"/>
            <w:vAlign w:val="center"/>
          </w:tcPr>
          <w:p w14:paraId="387027CD">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14:paraId="58263CA8">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505F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42CE2482">
            <w:pPr>
              <w:jc w:val="center"/>
              <w:rPr>
                <w:rFonts w:ascii="仿宋" w:hAnsi="仿宋" w:eastAsia="仿宋" w:cs="Times New Roman"/>
                <w:kern w:val="0"/>
                <w:szCs w:val="21"/>
              </w:rPr>
            </w:pPr>
            <w:r>
              <w:rPr>
                <w:rFonts w:hint="eastAsia" w:ascii="仿宋" w:hAnsi="仿宋" w:eastAsia="仿宋" w:cs="Times New Roman"/>
                <w:kern w:val="0"/>
                <w:szCs w:val="21"/>
              </w:rPr>
              <w:t>疗养与保健服务业</w:t>
            </w:r>
          </w:p>
        </w:tc>
        <w:tc>
          <w:tcPr>
            <w:tcW w:w="161" w:type="pct"/>
            <w:vAlign w:val="center"/>
          </w:tcPr>
          <w:p w14:paraId="614DE32D">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685" w:type="pct"/>
            <w:vAlign w:val="center"/>
          </w:tcPr>
          <w:p w14:paraId="44117927">
            <w:pPr>
              <w:jc w:val="center"/>
              <w:rPr>
                <w:rFonts w:ascii="仿宋" w:hAnsi="仿宋" w:eastAsia="仿宋" w:cs="Times New Roman"/>
                <w:kern w:val="0"/>
                <w:szCs w:val="21"/>
              </w:rPr>
            </w:pPr>
            <w:r>
              <w:rPr>
                <w:rFonts w:hint="eastAsia" w:ascii="仿宋" w:hAnsi="仿宋" w:eastAsia="仿宋" w:cs="Times New Roman"/>
                <w:kern w:val="0"/>
                <w:szCs w:val="21"/>
              </w:rPr>
              <w:t>新安健康医养服务园区综合疗养配套项目</w:t>
            </w:r>
          </w:p>
        </w:tc>
        <w:tc>
          <w:tcPr>
            <w:tcW w:w="238" w:type="pct"/>
            <w:vAlign w:val="center"/>
          </w:tcPr>
          <w:p w14:paraId="20A0FAC8">
            <w:pPr>
              <w:jc w:val="center"/>
              <w:rPr>
                <w:rFonts w:ascii="仿宋" w:hAnsi="仿宋" w:eastAsia="仿宋" w:cs="Times New Roman"/>
                <w:kern w:val="0"/>
                <w:szCs w:val="21"/>
              </w:rPr>
            </w:pPr>
            <w:r>
              <w:rPr>
                <w:rFonts w:hint="eastAsia" w:ascii="仿宋" w:hAnsi="仿宋" w:eastAsia="仿宋" w:cs="Times New Roman"/>
                <w:kern w:val="0"/>
                <w:szCs w:val="21"/>
              </w:rPr>
              <w:t>新址歙县中医医院院内</w:t>
            </w:r>
          </w:p>
        </w:tc>
        <w:tc>
          <w:tcPr>
            <w:tcW w:w="1378" w:type="pct"/>
            <w:vAlign w:val="center"/>
          </w:tcPr>
          <w:p w14:paraId="6C28531B">
            <w:pPr>
              <w:jc w:val="center"/>
              <w:rPr>
                <w:rFonts w:ascii="仿宋" w:hAnsi="仿宋" w:eastAsia="仿宋" w:cs="Times New Roman"/>
                <w:kern w:val="0"/>
                <w:szCs w:val="21"/>
              </w:rPr>
            </w:pPr>
            <w:r>
              <w:rPr>
                <w:rFonts w:hint="eastAsia" w:ascii="仿宋" w:hAnsi="仿宋" w:eastAsia="仿宋" w:cs="Times New Roman"/>
                <w:kern w:val="0"/>
                <w:szCs w:val="21"/>
              </w:rPr>
              <w:t>建设适老型公寓、老人食堂、老年公寓等，实行名医预约就诊、上门就诊、健康咨询、养生指导服务，打造一站式养生养老度假社区</w:t>
            </w:r>
          </w:p>
        </w:tc>
        <w:tc>
          <w:tcPr>
            <w:tcW w:w="253" w:type="pct"/>
            <w:vAlign w:val="center"/>
          </w:tcPr>
          <w:p w14:paraId="08FA7B58">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14:paraId="0A59143D">
            <w:pPr>
              <w:jc w:val="center"/>
              <w:rPr>
                <w:rFonts w:ascii="仿宋" w:hAnsi="仿宋" w:eastAsia="仿宋" w:cs="Times New Roman"/>
                <w:kern w:val="0"/>
                <w:szCs w:val="21"/>
              </w:rPr>
            </w:pPr>
          </w:p>
        </w:tc>
        <w:tc>
          <w:tcPr>
            <w:tcW w:w="203" w:type="pct"/>
            <w:vAlign w:val="center"/>
          </w:tcPr>
          <w:p w14:paraId="177C944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393641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6E06588">
            <w:pPr>
              <w:jc w:val="center"/>
              <w:rPr>
                <w:rFonts w:ascii="仿宋" w:hAnsi="仿宋" w:eastAsia="仿宋" w:cs="Times New Roman"/>
                <w:kern w:val="0"/>
                <w:szCs w:val="21"/>
              </w:rPr>
            </w:pPr>
          </w:p>
        </w:tc>
        <w:tc>
          <w:tcPr>
            <w:tcW w:w="253" w:type="pct"/>
            <w:vAlign w:val="center"/>
          </w:tcPr>
          <w:p w14:paraId="2C68108D">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309" w:type="pct"/>
            <w:vAlign w:val="center"/>
          </w:tcPr>
          <w:p w14:paraId="2D244562">
            <w:pPr>
              <w:jc w:val="center"/>
              <w:rPr>
                <w:rFonts w:ascii="仿宋" w:hAnsi="仿宋" w:eastAsia="仿宋" w:cs="Times New Roman"/>
                <w:kern w:val="0"/>
                <w:szCs w:val="21"/>
              </w:rPr>
            </w:pPr>
            <w:r>
              <w:rPr>
                <w:rFonts w:hint="eastAsia" w:ascii="仿宋" w:hAnsi="仿宋" w:eastAsia="仿宋" w:cs="Times New Roman"/>
                <w:kern w:val="0"/>
                <w:szCs w:val="21"/>
              </w:rPr>
              <w:t>歙县中医医院</w:t>
            </w:r>
          </w:p>
        </w:tc>
        <w:tc>
          <w:tcPr>
            <w:tcW w:w="224" w:type="pct"/>
            <w:vAlign w:val="center"/>
          </w:tcPr>
          <w:p w14:paraId="097FBFED">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0384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58320F5">
            <w:pPr>
              <w:jc w:val="center"/>
              <w:rPr>
                <w:rFonts w:ascii="仿宋" w:hAnsi="仿宋" w:eastAsia="仿宋" w:cs="Times New Roman"/>
                <w:kern w:val="0"/>
                <w:szCs w:val="21"/>
              </w:rPr>
            </w:pPr>
          </w:p>
        </w:tc>
        <w:tc>
          <w:tcPr>
            <w:tcW w:w="161" w:type="pct"/>
            <w:vAlign w:val="center"/>
          </w:tcPr>
          <w:p w14:paraId="5FD6D403">
            <w:pPr>
              <w:jc w:val="center"/>
              <w:rPr>
                <w:rFonts w:ascii="仿宋" w:hAnsi="仿宋" w:eastAsia="仿宋" w:cs="Times New Roman"/>
                <w:kern w:val="0"/>
                <w:szCs w:val="21"/>
              </w:rPr>
            </w:pPr>
            <w:r>
              <w:rPr>
                <w:rFonts w:hint="eastAsia" w:ascii="仿宋" w:hAnsi="仿宋" w:eastAsia="仿宋" w:cs="Times New Roman"/>
                <w:kern w:val="0"/>
                <w:szCs w:val="21"/>
              </w:rPr>
              <w:t>16</w:t>
            </w:r>
          </w:p>
        </w:tc>
        <w:tc>
          <w:tcPr>
            <w:tcW w:w="685" w:type="pct"/>
            <w:vAlign w:val="center"/>
          </w:tcPr>
          <w:p w14:paraId="468A22A9">
            <w:pPr>
              <w:jc w:val="center"/>
              <w:rPr>
                <w:rFonts w:ascii="仿宋" w:hAnsi="仿宋" w:eastAsia="仿宋" w:cs="Times New Roman"/>
                <w:kern w:val="0"/>
                <w:szCs w:val="21"/>
              </w:rPr>
            </w:pPr>
            <w:r>
              <w:rPr>
                <w:rFonts w:hint="eastAsia" w:ascii="仿宋" w:hAnsi="仿宋" w:eastAsia="仿宋" w:cs="Times New Roman"/>
                <w:kern w:val="0"/>
                <w:szCs w:val="21"/>
              </w:rPr>
              <w:t>北岸镇疗养保健服务和中医文化实践基地</w:t>
            </w:r>
          </w:p>
        </w:tc>
        <w:tc>
          <w:tcPr>
            <w:tcW w:w="238" w:type="pct"/>
            <w:vAlign w:val="center"/>
          </w:tcPr>
          <w:p w14:paraId="7839DD50">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14:paraId="2757E171">
            <w:pPr>
              <w:jc w:val="center"/>
              <w:rPr>
                <w:rFonts w:ascii="仿宋" w:hAnsi="仿宋" w:eastAsia="仿宋" w:cs="Times New Roman"/>
                <w:kern w:val="0"/>
                <w:szCs w:val="21"/>
              </w:rPr>
            </w:pPr>
            <w:r>
              <w:rPr>
                <w:rFonts w:hint="eastAsia" w:ascii="仿宋" w:hAnsi="仿宋" w:eastAsia="仿宋" w:cs="Times New Roman"/>
                <w:kern w:val="0"/>
                <w:szCs w:val="21"/>
              </w:rPr>
              <w:t>提供有特色的中医中药、养生保健、膳食调养等精细化健康服务</w:t>
            </w:r>
          </w:p>
        </w:tc>
        <w:tc>
          <w:tcPr>
            <w:tcW w:w="253" w:type="pct"/>
            <w:vAlign w:val="center"/>
          </w:tcPr>
          <w:p w14:paraId="7551B77D">
            <w:pPr>
              <w:jc w:val="center"/>
              <w:rPr>
                <w:rFonts w:ascii="仿宋" w:hAnsi="仿宋" w:eastAsia="仿宋" w:cs="Times New Roman"/>
                <w:kern w:val="0"/>
                <w:szCs w:val="21"/>
              </w:rPr>
            </w:pPr>
            <w:r>
              <w:rPr>
                <w:rFonts w:hint="eastAsia" w:ascii="仿宋" w:hAnsi="仿宋" w:eastAsia="仿宋" w:cs="Times New Roman"/>
                <w:kern w:val="0"/>
                <w:szCs w:val="21"/>
              </w:rPr>
              <w:t>0.01</w:t>
            </w:r>
          </w:p>
        </w:tc>
        <w:tc>
          <w:tcPr>
            <w:tcW w:w="203" w:type="pct"/>
            <w:vAlign w:val="center"/>
          </w:tcPr>
          <w:p w14:paraId="2E61BDC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0A829EC">
            <w:pPr>
              <w:jc w:val="center"/>
              <w:rPr>
                <w:rFonts w:ascii="仿宋" w:hAnsi="仿宋" w:eastAsia="仿宋" w:cs="Times New Roman"/>
                <w:kern w:val="0"/>
                <w:szCs w:val="21"/>
              </w:rPr>
            </w:pPr>
          </w:p>
        </w:tc>
        <w:tc>
          <w:tcPr>
            <w:tcW w:w="203" w:type="pct"/>
            <w:vAlign w:val="center"/>
          </w:tcPr>
          <w:p w14:paraId="34BE21BB">
            <w:pPr>
              <w:jc w:val="center"/>
              <w:rPr>
                <w:rFonts w:ascii="仿宋" w:hAnsi="仿宋" w:eastAsia="仿宋" w:cs="Times New Roman"/>
                <w:kern w:val="0"/>
                <w:szCs w:val="21"/>
              </w:rPr>
            </w:pPr>
          </w:p>
        </w:tc>
        <w:tc>
          <w:tcPr>
            <w:tcW w:w="559" w:type="pct"/>
            <w:vAlign w:val="center"/>
          </w:tcPr>
          <w:p w14:paraId="3FC1CFA7">
            <w:pPr>
              <w:jc w:val="center"/>
              <w:rPr>
                <w:rFonts w:ascii="仿宋" w:hAnsi="仿宋" w:eastAsia="仿宋" w:cs="Times New Roman"/>
                <w:kern w:val="0"/>
                <w:szCs w:val="21"/>
              </w:rPr>
            </w:pPr>
            <w:r>
              <w:rPr>
                <w:rFonts w:hint="eastAsia" w:ascii="仿宋" w:hAnsi="仿宋" w:eastAsia="仿宋" w:cs="Times New Roman"/>
                <w:kern w:val="0"/>
                <w:szCs w:val="21"/>
              </w:rPr>
              <w:t>优化疗养保健服务功能</w:t>
            </w:r>
          </w:p>
        </w:tc>
        <w:tc>
          <w:tcPr>
            <w:tcW w:w="253" w:type="pct"/>
            <w:vAlign w:val="center"/>
          </w:tcPr>
          <w:p w14:paraId="01B80E80">
            <w:pPr>
              <w:jc w:val="center"/>
              <w:rPr>
                <w:rFonts w:ascii="仿宋" w:hAnsi="仿宋" w:eastAsia="仿宋" w:cs="Times New Roman"/>
                <w:kern w:val="0"/>
                <w:szCs w:val="21"/>
              </w:rPr>
            </w:pPr>
            <w:r>
              <w:rPr>
                <w:rFonts w:hint="eastAsia" w:ascii="仿宋" w:hAnsi="仿宋" w:eastAsia="仿宋" w:cs="Times New Roman"/>
                <w:kern w:val="0"/>
                <w:szCs w:val="21"/>
              </w:rPr>
              <w:t>北岸镇中西医结合医疗服务中心</w:t>
            </w:r>
          </w:p>
        </w:tc>
        <w:tc>
          <w:tcPr>
            <w:tcW w:w="309" w:type="pct"/>
            <w:vAlign w:val="center"/>
          </w:tcPr>
          <w:p w14:paraId="61EBF706">
            <w:pPr>
              <w:jc w:val="center"/>
              <w:rPr>
                <w:rFonts w:ascii="仿宋" w:hAnsi="仿宋" w:eastAsia="仿宋" w:cs="Times New Roman"/>
                <w:kern w:val="0"/>
                <w:szCs w:val="21"/>
              </w:rPr>
            </w:pPr>
            <w:r>
              <w:rPr>
                <w:rFonts w:hint="eastAsia" w:ascii="仿宋" w:hAnsi="仿宋" w:eastAsia="仿宋" w:cs="Times New Roman"/>
                <w:kern w:val="0"/>
                <w:szCs w:val="21"/>
              </w:rPr>
              <w:t>北岸镇中西医结合医疗服务中心</w:t>
            </w:r>
          </w:p>
        </w:tc>
        <w:tc>
          <w:tcPr>
            <w:tcW w:w="224" w:type="pct"/>
            <w:vAlign w:val="center"/>
          </w:tcPr>
          <w:p w14:paraId="10178D17">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3FF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FAF44C4">
            <w:pPr>
              <w:jc w:val="center"/>
              <w:rPr>
                <w:rFonts w:ascii="仿宋" w:hAnsi="仿宋" w:eastAsia="仿宋" w:cs="Times New Roman"/>
                <w:kern w:val="0"/>
                <w:szCs w:val="21"/>
              </w:rPr>
            </w:pPr>
          </w:p>
        </w:tc>
        <w:tc>
          <w:tcPr>
            <w:tcW w:w="161" w:type="pct"/>
            <w:vAlign w:val="center"/>
          </w:tcPr>
          <w:p w14:paraId="73BC33DD">
            <w:pPr>
              <w:jc w:val="center"/>
              <w:rPr>
                <w:rFonts w:ascii="仿宋" w:hAnsi="仿宋" w:eastAsia="仿宋" w:cs="Times New Roman"/>
                <w:kern w:val="0"/>
                <w:szCs w:val="21"/>
              </w:rPr>
            </w:pPr>
            <w:r>
              <w:rPr>
                <w:rFonts w:hint="eastAsia" w:ascii="仿宋" w:hAnsi="仿宋" w:eastAsia="仿宋" w:cs="Times New Roman"/>
                <w:kern w:val="0"/>
                <w:szCs w:val="21"/>
              </w:rPr>
              <w:t>17</w:t>
            </w:r>
          </w:p>
        </w:tc>
        <w:tc>
          <w:tcPr>
            <w:tcW w:w="685" w:type="pct"/>
            <w:vAlign w:val="center"/>
          </w:tcPr>
          <w:p w14:paraId="419CDC1A">
            <w:pPr>
              <w:jc w:val="center"/>
              <w:rPr>
                <w:rFonts w:ascii="仿宋" w:hAnsi="仿宋" w:eastAsia="仿宋" w:cs="Times New Roman"/>
                <w:kern w:val="0"/>
                <w:szCs w:val="21"/>
              </w:rPr>
            </w:pPr>
            <w:r>
              <w:rPr>
                <w:rFonts w:hint="eastAsia" w:ascii="仿宋" w:hAnsi="仿宋" w:eastAsia="仿宋" w:cs="Times New Roman"/>
                <w:kern w:val="0"/>
                <w:szCs w:val="21"/>
              </w:rPr>
              <w:t>问政睡眠村落项目</w:t>
            </w:r>
          </w:p>
        </w:tc>
        <w:tc>
          <w:tcPr>
            <w:tcW w:w="238" w:type="pct"/>
            <w:vAlign w:val="center"/>
          </w:tcPr>
          <w:p w14:paraId="43EBCEF8">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137BDF5F">
            <w:pPr>
              <w:jc w:val="center"/>
              <w:rPr>
                <w:rFonts w:ascii="仿宋" w:hAnsi="仿宋" w:eastAsia="仿宋" w:cs="Times New Roman"/>
                <w:kern w:val="0"/>
                <w:szCs w:val="21"/>
              </w:rPr>
            </w:pPr>
            <w:r>
              <w:rPr>
                <w:rFonts w:hint="eastAsia" w:ascii="仿宋" w:hAnsi="仿宋" w:eastAsia="仿宋" w:cs="Times New Roman"/>
                <w:kern w:val="0"/>
                <w:szCs w:val="21"/>
              </w:rPr>
              <w:t>聚焦“追竹问政，抱山而眠”定位，推出“以医助眠”“以食助眠”“以动助眠”的多元化睡眠康养业态模式，配套完善睡眠体检中心、深度睡眠酒店/民宿、理疗SPA馆、膳食餐厅、健身步道等一系列康养基础设施</w:t>
            </w:r>
          </w:p>
        </w:tc>
        <w:tc>
          <w:tcPr>
            <w:tcW w:w="253" w:type="pct"/>
            <w:vAlign w:val="center"/>
          </w:tcPr>
          <w:p w14:paraId="3E709AFC">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680CE17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926B44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126C0F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4554EB5">
            <w:pPr>
              <w:jc w:val="center"/>
              <w:rPr>
                <w:rFonts w:ascii="仿宋" w:hAnsi="仿宋" w:eastAsia="仿宋" w:cs="Times New Roman"/>
                <w:kern w:val="0"/>
                <w:szCs w:val="21"/>
              </w:rPr>
            </w:pPr>
            <w:r>
              <w:rPr>
                <w:rFonts w:hint="eastAsia" w:ascii="仿宋" w:hAnsi="仿宋" w:eastAsia="仿宋" w:cs="Times New Roman"/>
                <w:kern w:val="0"/>
                <w:szCs w:val="21"/>
              </w:rPr>
              <w:t>打响问政睡眠村品牌，完善基础设施和公共服务配套</w:t>
            </w:r>
          </w:p>
        </w:tc>
        <w:tc>
          <w:tcPr>
            <w:tcW w:w="253" w:type="pct"/>
            <w:vAlign w:val="center"/>
          </w:tcPr>
          <w:p w14:paraId="6FFEE38E">
            <w:pPr>
              <w:jc w:val="center"/>
              <w:rPr>
                <w:rFonts w:ascii="仿宋" w:hAnsi="仿宋" w:eastAsia="仿宋" w:cs="Times New Roman"/>
                <w:kern w:val="0"/>
                <w:szCs w:val="21"/>
              </w:rPr>
            </w:pPr>
            <w:r>
              <w:rPr>
                <w:rFonts w:hint="eastAsia" w:ascii="仿宋" w:hAnsi="仿宋" w:eastAsia="仿宋" w:cs="Times New Roman"/>
                <w:kern w:val="0"/>
                <w:szCs w:val="21"/>
              </w:rPr>
              <w:t>徽城镇人民政府</w:t>
            </w:r>
          </w:p>
        </w:tc>
        <w:tc>
          <w:tcPr>
            <w:tcW w:w="309" w:type="pct"/>
            <w:vAlign w:val="center"/>
          </w:tcPr>
          <w:p w14:paraId="477E9F5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3B74DEC">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38D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8851EB6">
            <w:pPr>
              <w:jc w:val="center"/>
              <w:rPr>
                <w:rFonts w:ascii="仿宋" w:hAnsi="仿宋" w:eastAsia="仿宋" w:cs="Times New Roman"/>
                <w:kern w:val="0"/>
                <w:szCs w:val="21"/>
              </w:rPr>
            </w:pPr>
          </w:p>
        </w:tc>
        <w:tc>
          <w:tcPr>
            <w:tcW w:w="161" w:type="pct"/>
            <w:vAlign w:val="center"/>
          </w:tcPr>
          <w:p w14:paraId="772E2CF1">
            <w:pPr>
              <w:jc w:val="center"/>
              <w:rPr>
                <w:rFonts w:ascii="仿宋" w:hAnsi="仿宋" w:eastAsia="仿宋" w:cs="Times New Roman"/>
                <w:kern w:val="0"/>
                <w:szCs w:val="21"/>
              </w:rPr>
            </w:pPr>
            <w:r>
              <w:rPr>
                <w:rFonts w:hint="eastAsia" w:ascii="仿宋" w:hAnsi="仿宋" w:eastAsia="仿宋" w:cs="Times New Roman"/>
                <w:kern w:val="0"/>
                <w:szCs w:val="21"/>
              </w:rPr>
              <w:t>18</w:t>
            </w:r>
          </w:p>
        </w:tc>
        <w:tc>
          <w:tcPr>
            <w:tcW w:w="685" w:type="pct"/>
            <w:vAlign w:val="center"/>
          </w:tcPr>
          <w:p w14:paraId="6F174161">
            <w:pPr>
              <w:jc w:val="center"/>
              <w:rPr>
                <w:rFonts w:ascii="仿宋" w:hAnsi="仿宋" w:eastAsia="仿宋" w:cs="Times New Roman"/>
                <w:kern w:val="0"/>
                <w:szCs w:val="21"/>
              </w:rPr>
            </w:pPr>
            <w:r>
              <w:rPr>
                <w:rFonts w:hint="eastAsia" w:ascii="仿宋" w:hAnsi="仿宋" w:eastAsia="仿宋" w:cs="Times New Roman"/>
                <w:kern w:val="0"/>
                <w:szCs w:val="21"/>
              </w:rPr>
              <w:t>狮石二分之一温泉康养中心项目</w:t>
            </w:r>
          </w:p>
        </w:tc>
        <w:tc>
          <w:tcPr>
            <w:tcW w:w="238" w:type="pct"/>
            <w:vAlign w:val="center"/>
          </w:tcPr>
          <w:p w14:paraId="4A7DD21F">
            <w:pPr>
              <w:jc w:val="center"/>
              <w:rPr>
                <w:rFonts w:ascii="仿宋" w:hAnsi="仿宋" w:eastAsia="仿宋" w:cs="Times New Roman"/>
                <w:kern w:val="0"/>
                <w:szCs w:val="21"/>
              </w:rPr>
            </w:pPr>
            <w:r>
              <w:rPr>
                <w:rFonts w:hint="eastAsia" w:ascii="仿宋" w:hAnsi="仿宋" w:eastAsia="仿宋" w:cs="Times New Roman"/>
                <w:kern w:val="0"/>
                <w:szCs w:val="21"/>
              </w:rPr>
              <w:t>狮石乡</w:t>
            </w:r>
          </w:p>
        </w:tc>
        <w:tc>
          <w:tcPr>
            <w:tcW w:w="1378" w:type="pct"/>
            <w:vAlign w:val="center"/>
          </w:tcPr>
          <w:p w14:paraId="28E3989A">
            <w:pPr>
              <w:jc w:val="center"/>
              <w:rPr>
                <w:rFonts w:ascii="仿宋" w:hAnsi="仿宋" w:eastAsia="仿宋" w:cs="Times New Roman"/>
                <w:kern w:val="0"/>
                <w:szCs w:val="21"/>
              </w:rPr>
            </w:pPr>
            <w:r>
              <w:rPr>
                <w:rFonts w:hint="eastAsia" w:ascii="仿宋" w:hAnsi="仿宋" w:eastAsia="仿宋" w:cs="Times New Roman"/>
                <w:kern w:val="0"/>
                <w:szCs w:val="21"/>
              </w:rPr>
              <w:t>项目规划用地30亩。引入温泉spa企业、康养保健企业，形成集观光、休闲、度假、养生、娱乐为一体的“1+N”温泉旅居旅游模式。</w:t>
            </w:r>
          </w:p>
        </w:tc>
        <w:tc>
          <w:tcPr>
            <w:tcW w:w="253" w:type="pct"/>
            <w:vAlign w:val="center"/>
          </w:tcPr>
          <w:p w14:paraId="5B08D83F">
            <w:pPr>
              <w:jc w:val="center"/>
              <w:rPr>
                <w:rFonts w:ascii="仿宋" w:hAnsi="仿宋" w:eastAsia="仿宋" w:cs="Times New Roman"/>
                <w:kern w:val="0"/>
                <w:szCs w:val="21"/>
              </w:rPr>
            </w:pPr>
            <w:r>
              <w:rPr>
                <w:rFonts w:hint="eastAsia" w:ascii="仿宋" w:hAnsi="仿宋" w:eastAsia="仿宋" w:cs="Times New Roman"/>
                <w:kern w:val="0"/>
                <w:szCs w:val="21"/>
              </w:rPr>
              <w:t>0.4</w:t>
            </w:r>
          </w:p>
        </w:tc>
        <w:tc>
          <w:tcPr>
            <w:tcW w:w="203" w:type="pct"/>
            <w:vAlign w:val="center"/>
          </w:tcPr>
          <w:p w14:paraId="2B8F1EB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E1C6B3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397888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7B1E51EC">
            <w:pPr>
              <w:jc w:val="center"/>
              <w:rPr>
                <w:rFonts w:ascii="仿宋" w:hAnsi="仿宋" w:eastAsia="仿宋" w:cs="Times New Roman"/>
                <w:kern w:val="0"/>
                <w:szCs w:val="21"/>
              </w:rPr>
            </w:pPr>
            <w:r>
              <w:rPr>
                <w:rFonts w:hint="eastAsia" w:ascii="仿宋" w:hAnsi="仿宋" w:eastAsia="仿宋" w:cs="Times New Roman"/>
                <w:kern w:val="0"/>
                <w:szCs w:val="21"/>
              </w:rPr>
              <w:t>对外招商引资</w:t>
            </w:r>
          </w:p>
        </w:tc>
        <w:tc>
          <w:tcPr>
            <w:tcW w:w="253" w:type="pct"/>
            <w:vAlign w:val="center"/>
          </w:tcPr>
          <w:p w14:paraId="561960CB">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4BEF6C5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671D9F0">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1EF4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482DFE4">
            <w:pPr>
              <w:jc w:val="center"/>
              <w:rPr>
                <w:rFonts w:ascii="仿宋" w:hAnsi="仿宋" w:eastAsia="仿宋" w:cs="Times New Roman"/>
                <w:kern w:val="0"/>
                <w:szCs w:val="21"/>
              </w:rPr>
            </w:pPr>
          </w:p>
        </w:tc>
        <w:tc>
          <w:tcPr>
            <w:tcW w:w="161" w:type="pct"/>
            <w:vAlign w:val="center"/>
          </w:tcPr>
          <w:p w14:paraId="690C91F2">
            <w:pPr>
              <w:jc w:val="center"/>
              <w:rPr>
                <w:rFonts w:ascii="仿宋" w:hAnsi="仿宋" w:eastAsia="仿宋" w:cs="Times New Roman"/>
                <w:kern w:val="0"/>
                <w:szCs w:val="21"/>
              </w:rPr>
            </w:pPr>
            <w:r>
              <w:rPr>
                <w:rFonts w:hint="eastAsia" w:ascii="仿宋" w:hAnsi="仿宋" w:eastAsia="仿宋" w:cs="Times New Roman"/>
                <w:kern w:val="0"/>
                <w:szCs w:val="21"/>
              </w:rPr>
              <w:t>19</w:t>
            </w:r>
          </w:p>
        </w:tc>
        <w:tc>
          <w:tcPr>
            <w:tcW w:w="685" w:type="pct"/>
            <w:vAlign w:val="center"/>
          </w:tcPr>
          <w:p w14:paraId="4D5BAA6B">
            <w:pPr>
              <w:jc w:val="center"/>
              <w:rPr>
                <w:rFonts w:ascii="仿宋" w:hAnsi="仿宋" w:eastAsia="仿宋" w:cs="Times New Roman"/>
                <w:kern w:val="0"/>
                <w:szCs w:val="21"/>
              </w:rPr>
            </w:pPr>
            <w:r>
              <w:rPr>
                <w:rFonts w:hint="eastAsia" w:ascii="仿宋" w:hAnsi="仿宋" w:eastAsia="仿宋" w:cs="Times New Roman"/>
                <w:kern w:val="0"/>
                <w:szCs w:val="21"/>
              </w:rPr>
              <w:t>王村镇天母观音山中医疗养基地项目</w:t>
            </w:r>
          </w:p>
        </w:tc>
        <w:tc>
          <w:tcPr>
            <w:tcW w:w="238" w:type="pct"/>
            <w:vAlign w:val="center"/>
          </w:tcPr>
          <w:p w14:paraId="64F0E373">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14:paraId="01D867B1">
            <w:pPr>
              <w:jc w:val="center"/>
              <w:rPr>
                <w:rFonts w:ascii="仿宋" w:hAnsi="仿宋" w:eastAsia="仿宋" w:cs="Times New Roman"/>
                <w:kern w:val="0"/>
                <w:szCs w:val="21"/>
              </w:rPr>
            </w:pPr>
            <w:r>
              <w:rPr>
                <w:rFonts w:hint="eastAsia" w:ascii="仿宋" w:hAnsi="仿宋" w:eastAsia="仿宋" w:cs="Times New Roman"/>
                <w:kern w:val="0"/>
                <w:szCs w:val="21"/>
              </w:rPr>
              <w:t>总建筑面积13.3万平方米，建设集老年康养居住区、养生木屋度假居住区、医疗康复疗养区、亲子游旅游接待区、钓鱼运动养生区、休闲旅游接待区、服务生活区的特色康养营地</w:t>
            </w:r>
          </w:p>
        </w:tc>
        <w:tc>
          <w:tcPr>
            <w:tcW w:w="253" w:type="pct"/>
            <w:vAlign w:val="center"/>
          </w:tcPr>
          <w:p w14:paraId="2F4B5A05">
            <w:pPr>
              <w:jc w:val="center"/>
              <w:rPr>
                <w:rFonts w:ascii="仿宋" w:hAnsi="仿宋" w:eastAsia="仿宋" w:cs="Times New Roman"/>
                <w:kern w:val="0"/>
                <w:szCs w:val="21"/>
              </w:rPr>
            </w:pPr>
            <w:r>
              <w:rPr>
                <w:rFonts w:hint="eastAsia" w:ascii="仿宋" w:hAnsi="仿宋" w:eastAsia="仿宋" w:cs="Times New Roman"/>
                <w:kern w:val="0"/>
                <w:szCs w:val="21"/>
              </w:rPr>
              <w:t>5.6</w:t>
            </w:r>
          </w:p>
        </w:tc>
        <w:tc>
          <w:tcPr>
            <w:tcW w:w="203" w:type="pct"/>
            <w:vAlign w:val="center"/>
          </w:tcPr>
          <w:p w14:paraId="6064F80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F4C85E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E47B9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66731E8">
            <w:pPr>
              <w:jc w:val="center"/>
              <w:rPr>
                <w:rFonts w:ascii="仿宋" w:hAnsi="仿宋" w:eastAsia="仿宋" w:cs="Times New Roman"/>
                <w:kern w:val="0"/>
                <w:szCs w:val="21"/>
              </w:rPr>
            </w:pPr>
            <w:r>
              <w:rPr>
                <w:rFonts w:hint="eastAsia" w:ascii="仿宋" w:hAnsi="仿宋" w:eastAsia="仿宋" w:cs="Times New Roman"/>
                <w:kern w:val="0"/>
                <w:szCs w:val="21"/>
              </w:rPr>
              <w:t>完成规划设计</w:t>
            </w:r>
          </w:p>
        </w:tc>
        <w:tc>
          <w:tcPr>
            <w:tcW w:w="253" w:type="pct"/>
            <w:vAlign w:val="center"/>
          </w:tcPr>
          <w:p w14:paraId="15102DA5">
            <w:pPr>
              <w:jc w:val="center"/>
              <w:rPr>
                <w:rFonts w:ascii="仿宋" w:hAnsi="仿宋" w:eastAsia="仿宋" w:cs="Times New Roman"/>
                <w:kern w:val="0"/>
                <w:szCs w:val="21"/>
              </w:rPr>
            </w:pPr>
            <w:r>
              <w:rPr>
                <w:rFonts w:hint="eastAsia" w:ascii="仿宋" w:hAnsi="仿宋" w:eastAsia="仿宋" w:cs="Times New Roman"/>
                <w:kern w:val="0"/>
                <w:szCs w:val="21"/>
              </w:rPr>
              <w:t>发改委</w:t>
            </w:r>
          </w:p>
        </w:tc>
        <w:tc>
          <w:tcPr>
            <w:tcW w:w="309" w:type="pct"/>
            <w:vAlign w:val="center"/>
          </w:tcPr>
          <w:p w14:paraId="6019B8BD">
            <w:pPr>
              <w:jc w:val="center"/>
              <w:rPr>
                <w:rFonts w:ascii="仿宋" w:hAnsi="仿宋" w:eastAsia="仿宋" w:cs="Times New Roman"/>
                <w:kern w:val="0"/>
                <w:szCs w:val="21"/>
              </w:rPr>
            </w:pPr>
            <w:r>
              <w:rPr>
                <w:rFonts w:hint="eastAsia" w:ascii="仿宋" w:hAnsi="仿宋" w:eastAsia="仿宋" w:cs="Times New Roman"/>
                <w:kern w:val="0"/>
                <w:szCs w:val="21"/>
              </w:rPr>
              <w:t>黄山云海文化旅游发展有限公司</w:t>
            </w:r>
          </w:p>
        </w:tc>
        <w:tc>
          <w:tcPr>
            <w:tcW w:w="224" w:type="pct"/>
            <w:vAlign w:val="center"/>
          </w:tcPr>
          <w:p w14:paraId="00BBF90C">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64C7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CE89D70">
            <w:pPr>
              <w:jc w:val="center"/>
              <w:rPr>
                <w:rFonts w:ascii="仿宋" w:hAnsi="仿宋" w:eastAsia="仿宋" w:cs="Times New Roman"/>
                <w:kern w:val="0"/>
                <w:szCs w:val="21"/>
              </w:rPr>
            </w:pPr>
          </w:p>
        </w:tc>
        <w:tc>
          <w:tcPr>
            <w:tcW w:w="161" w:type="pct"/>
            <w:vAlign w:val="center"/>
          </w:tcPr>
          <w:p w14:paraId="277DAB02">
            <w:pPr>
              <w:jc w:val="center"/>
              <w:rPr>
                <w:rFonts w:ascii="仿宋" w:hAnsi="仿宋" w:eastAsia="仿宋" w:cs="Times New Roman"/>
                <w:kern w:val="0"/>
                <w:szCs w:val="21"/>
              </w:rPr>
            </w:pPr>
            <w:r>
              <w:rPr>
                <w:rFonts w:hint="eastAsia" w:ascii="仿宋" w:hAnsi="仿宋" w:eastAsia="仿宋" w:cs="Times New Roman"/>
                <w:kern w:val="0"/>
                <w:szCs w:val="21"/>
              </w:rPr>
              <w:t>20</w:t>
            </w:r>
          </w:p>
        </w:tc>
        <w:tc>
          <w:tcPr>
            <w:tcW w:w="685" w:type="pct"/>
            <w:vAlign w:val="center"/>
          </w:tcPr>
          <w:p w14:paraId="0415A9E6">
            <w:pPr>
              <w:jc w:val="center"/>
              <w:rPr>
                <w:rFonts w:ascii="仿宋" w:hAnsi="仿宋" w:eastAsia="仿宋" w:cs="Times New Roman"/>
                <w:kern w:val="0"/>
                <w:szCs w:val="21"/>
              </w:rPr>
            </w:pPr>
            <w:r>
              <w:rPr>
                <w:rFonts w:hint="eastAsia" w:ascii="仿宋" w:hAnsi="仿宋" w:eastAsia="仿宋" w:cs="Times New Roman"/>
                <w:kern w:val="0"/>
                <w:szCs w:val="21"/>
              </w:rPr>
              <w:t>许村天然矿泉水开发项目</w:t>
            </w:r>
          </w:p>
        </w:tc>
        <w:tc>
          <w:tcPr>
            <w:tcW w:w="238" w:type="pct"/>
            <w:vAlign w:val="center"/>
          </w:tcPr>
          <w:p w14:paraId="3CA25B9A">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14:paraId="00D559FB">
            <w:pPr>
              <w:jc w:val="center"/>
              <w:rPr>
                <w:rFonts w:ascii="仿宋" w:hAnsi="仿宋" w:eastAsia="仿宋" w:cs="Times New Roman"/>
                <w:kern w:val="0"/>
                <w:szCs w:val="21"/>
              </w:rPr>
            </w:pPr>
            <w:r>
              <w:rPr>
                <w:rFonts w:hint="eastAsia" w:ascii="仿宋" w:hAnsi="仿宋" w:eastAsia="仿宋" w:cs="Times New Roman"/>
                <w:kern w:val="0"/>
                <w:szCs w:val="21"/>
              </w:rPr>
              <w:t>规划建设用地50亩，建设日出水量3000立方的矿泉水生产项目。</w:t>
            </w:r>
          </w:p>
        </w:tc>
        <w:tc>
          <w:tcPr>
            <w:tcW w:w="253" w:type="pct"/>
            <w:vAlign w:val="center"/>
          </w:tcPr>
          <w:p w14:paraId="24B5C82B">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14:paraId="3D33831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3F24C5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D08216E">
            <w:pPr>
              <w:jc w:val="center"/>
              <w:rPr>
                <w:rFonts w:ascii="仿宋" w:hAnsi="仿宋" w:eastAsia="仿宋" w:cs="Times New Roman"/>
                <w:kern w:val="0"/>
                <w:szCs w:val="21"/>
              </w:rPr>
            </w:pPr>
          </w:p>
        </w:tc>
        <w:tc>
          <w:tcPr>
            <w:tcW w:w="559" w:type="pct"/>
            <w:vAlign w:val="center"/>
          </w:tcPr>
          <w:p w14:paraId="0B1E869E">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14:paraId="60B28E06">
            <w:pPr>
              <w:jc w:val="center"/>
              <w:rPr>
                <w:rFonts w:ascii="仿宋" w:hAnsi="仿宋" w:eastAsia="仿宋" w:cs="Times New Roman"/>
                <w:kern w:val="0"/>
                <w:szCs w:val="21"/>
              </w:rPr>
            </w:pPr>
            <w:r>
              <w:rPr>
                <w:rFonts w:hint="eastAsia" w:ascii="仿宋" w:hAnsi="仿宋" w:eastAsia="仿宋" w:cs="Times New Roman"/>
                <w:kern w:val="0"/>
                <w:szCs w:val="21"/>
              </w:rPr>
              <w:t>生态环境局</w:t>
            </w:r>
          </w:p>
        </w:tc>
        <w:tc>
          <w:tcPr>
            <w:tcW w:w="309" w:type="pct"/>
            <w:vAlign w:val="center"/>
          </w:tcPr>
          <w:p w14:paraId="4F59BFD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210FE476">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B05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4C647AF8">
            <w:pPr>
              <w:jc w:val="center"/>
              <w:rPr>
                <w:rFonts w:ascii="仿宋" w:hAnsi="仿宋" w:eastAsia="仿宋" w:cs="Times New Roman"/>
                <w:kern w:val="0"/>
                <w:szCs w:val="21"/>
              </w:rPr>
            </w:pPr>
            <w:r>
              <w:rPr>
                <w:rFonts w:hint="eastAsia" w:ascii="仿宋" w:hAnsi="仿宋" w:eastAsia="仿宋" w:cs="Times New Roman"/>
                <w:kern w:val="0"/>
                <w:szCs w:val="21"/>
              </w:rPr>
              <w:t>健康养老业</w:t>
            </w:r>
          </w:p>
        </w:tc>
        <w:tc>
          <w:tcPr>
            <w:tcW w:w="161" w:type="pct"/>
            <w:vAlign w:val="center"/>
          </w:tcPr>
          <w:p w14:paraId="7A9DECB6">
            <w:pPr>
              <w:jc w:val="center"/>
              <w:rPr>
                <w:rFonts w:ascii="仿宋" w:hAnsi="仿宋" w:eastAsia="仿宋" w:cs="Times New Roman"/>
                <w:kern w:val="0"/>
                <w:szCs w:val="21"/>
              </w:rPr>
            </w:pPr>
            <w:r>
              <w:rPr>
                <w:rFonts w:hint="eastAsia" w:ascii="仿宋" w:hAnsi="仿宋" w:eastAsia="仿宋" w:cs="Times New Roman"/>
                <w:kern w:val="0"/>
                <w:szCs w:val="21"/>
              </w:rPr>
              <w:t>21</w:t>
            </w:r>
          </w:p>
        </w:tc>
        <w:tc>
          <w:tcPr>
            <w:tcW w:w="685" w:type="pct"/>
            <w:vAlign w:val="center"/>
          </w:tcPr>
          <w:p w14:paraId="7A951781">
            <w:pPr>
              <w:jc w:val="center"/>
              <w:rPr>
                <w:rFonts w:ascii="仿宋" w:hAnsi="仿宋" w:eastAsia="仿宋" w:cs="Times New Roman"/>
                <w:kern w:val="0"/>
                <w:szCs w:val="21"/>
              </w:rPr>
            </w:pPr>
            <w:r>
              <w:rPr>
                <w:rFonts w:hint="eastAsia" w:ascii="仿宋" w:hAnsi="仿宋" w:eastAsia="仿宋" w:cs="Times New Roman"/>
                <w:kern w:val="0"/>
                <w:szCs w:val="21"/>
              </w:rPr>
              <w:t>城乡养老服务体系提升项目</w:t>
            </w:r>
          </w:p>
        </w:tc>
        <w:tc>
          <w:tcPr>
            <w:tcW w:w="238" w:type="pct"/>
            <w:vAlign w:val="center"/>
          </w:tcPr>
          <w:p w14:paraId="4943BA72">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1378" w:type="pct"/>
            <w:vAlign w:val="center"/>
          </w:tcPr>
          <w:p w14:paraId="62EA92F4">
            <w:pPr>
              <w:jc w:val="center"/>
              <w:rPr>
                <w:rFonts w:ascii="仿宋" w:hAnsi="仿宋" w:eastAsia="仿宋" w:cs="Times New Roman"/>
                <w:kern w:val="0"/>
                <w:szCs w:val="21"/>
              </w:rPr>
            </w:pPr>
            <w:r>
              <w:rPr>
                <w:rFonts w:hint="eastAsia" w:ascii="仿宋" w:hAnsi="仿宋" w:eastAsia="仿宋" w:cs="Times New Roman"/>
                <w:kern w:val="0"/>
                <w:szCs w:val="21"/>
              </w:rPr>
              <w:t>重点改造徽城镇新区养老服务中心和老区养老服务中心，改扩建5个乡镇区域性养老服务中心（敬老院）</w:t>
            </w:r>
          </w:p>
        </w:tc>
        <w:tc>
          <w:tcPr>
            <w:tcW w:w="253" w:type="pct"/>
            <w:vAlign w:val="center"/>
          </w:tcPr>
          <w:p w14:paraId="7987067D">
            <w:pPr>
              <w:jc w:val="center"/>
              <w:rPr>
                <w:rFonts w:ascii="仿宋" w:hAnsi="仿宋" w:eastAsia="仿宋" w:cs="Times New Roman"/>
                <w:kern w:val="0"/>
                <w:szCs w:val="21"/>
              </w:rPr>
            </w:pPr>
            <w:r>
              <w:rPr>
                <w:rFonts w:hint="eastAsia" w:ascii="仿宋" w:hAnsi="仿宋" w:eastAsia="仿宋" w:cs="Times New Roman"/>
                <w:kern w:val="0"/>
                <w:szCs w:val="21"/>
              </w:rPr>
              <w:t>0.08</w:t>
            </w:r>
          </w:p>
        </w:tc>
        <w:tc>
          <w:tcPr>
            <w:tcW w:w="203" w:type="pct"/>
            <w:vAlign w:val="center"/>
          </w:tcPr>
          <w:p w14:paraId="7845498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4A80B8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6D4387F">
            <w:pPr>
              <w:jc w:val="center"/>
              <w:rPr>
                <w:rFonts w:ascii="仿宋" w:hAnsi="仿宋" w:eastAsia="仿宋" w:cs="Times New Roman"/>
                <w:kern w:val="0"/>
                <w:szCs w:val="21"/>
              </w:rPr>
            </w:pPr>
          </w:p>
        </w:tc>
        <w:tc>
          <w:tcPr>
            <w:tcW w:w="559" w:type="pct"/>
            <w:vAlign w:val="center"/>
          </w:tcPr>
          <w:p w14:paraId="58203CBF">
            <w:pPr>
              <w:jc w:val="center"/>
              <w:rPr>
                <w:rFonts w:ascii="仿宋" w:hAnsi="仿宋" w:eastAsia="仿宋" w:cs="Times New Roman"/>
                <w:kern w:val="0"/>
                <w:szCs w:val="21"/>
              </w:rPr>
            </w:pPr>
            <w:r>
              <w:rPr>
                <w:rFonts w:hint="eastAsia" w:ascii="仿宋" w:hAnsi="仿宋" w:eastAsia="仿宋" w:cs="Times New Roman"/>
                <w:kern w:val="0"/>
                <w:szCs w:val="21"/>
              </w:rPr>
              <w:t>完成项目改扩建</w:t>
            </w:r>
          </w:p>
        </w:tc>
        <w:tc>
          <w:tcPr>
            <w:tcW w:w="253" w:type="pct"/>
            <w:vAlign w:val="center"/>
          </w:tcPr>
          <w:p w14:paraId="20589B56">
            <w:pPr>
              <w:jc w:val="center"/>
              <w:rPr>
                <w:rFonts w:ascii="仿宋" w:hAnsi="仿宋" w:eastAsia="仿宋" w:cs="Times New Roman"/>
                <w:kern w:val="0"/>
                <w:szCs w:val="21"/>
              </w:rPr>
            </w:pPr>
            <w:r>
              <w:rPr>
                <w:rFonts w:hint="eastAsia" w:ascii="仿宋" w:hAnsi="仿宋" w:eastAsia="仿宋" w:cs="Times New Roman"/>
                <w:kern w:val="0"/>
                <w:szCs w:val="21"/>
              </w:rPr>
              <w:t>民政局</w:t>
            </w:r>
          </w:p>
        </w:tc>
        <w:tc>
          <w:tcPr>
            <w:tcW w:w="309" w:type="pct"/>
            <w:vAlign w:val="center"/>
          </w:tcPr>
          <w:p w14:paraId="333CD5B8">
            <w:pPr>
              <w:jc w:val="center"/>
              <w:rPr>
                <w:rFonts w:ascii="仿宋" w:hAnsi="仿宋" w:eastAsia="仿宋" w:cs="Times New Roman"/>
                <w:kern w:val="0"/>
                <w:szCs w:val="21"/>
              </w:rPr>
            </w:pPr>
            <w:r>
              <w:rPr>
                <w:rFonts w:hint="eastAsia" w:ascii="仿宋" w:hAnsi="仿宋" w:eastAsia="仿宋" w:cs="Times New Roman"/>
                <w:kern w:val="0"/>
                <w:szCs w:val="21"/>
              </w:rPr>
              <w:t>各有关乡镇养老服务中心</w:t>
            </w:r>
          </w:p>
        </w:tc>
        <w:tc>
          <w:tcPr>
            <w:tcW w:w="224" w:type="pct"/>
            <w:vAlign w:val="center"/>
          </w:tcPr>
          <w:p w14:paraId="50815378">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1395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2051E9E">
            <w:pPr>
              <w:jc w:val="center"/>
              <w:rPr>
                <w:rFonts w:ascii="仿宋" w:hAnsi="仿宋" w:eastAsia="仿宋" w:cs="Times New Roman"/>
                <w:kern w:val="0"/>
                <w:szCs w:val="21"/>
              </w:rPr>
            </w:pPr>
          </w:p>
        </w:tc>
        <w:tc>
          <w:tcPr>
            <w:tcW w:w="161" w:type="pct"/>
            <w:vAlign w:val="center"/>
          </w:tcPr>
          <w:p w14:paraId="4A3BAC9C">
            <w:pPr>
              <w:jc w:val="center"/>
              <w:rPr>
                <w:rFonts w:ascii="仿宋" w:hAnsi="仿宋" w:eastAsia="仿宋" w:cs="Times New Roman"/>
                <w:kern w:val="0"/>
                <w:szCs w:val="21"/>
              </w:rPr>
            </w:pPr>
            <w:r>
              <w:rPr>
                <w:rFonts w:hint="eastAsia" w:ascii="仿宋" w:hAnsi="仿宋" w:eastAsia="仿宋" w:cs="Times New Roman"/>
                <w:kern w:val="0"/>
                <w:szCs w:val="21"/>
              </w:rPr>
              <w:t>22</w:t>
            </w:r>
          </w:p>
        </w:tc>
        <w:tc>
          <w:tcPr>
            <w:tcW w:w="685" w:type="pct"/>
            <w:vAlign w:val="center"/>
          </w:tcPr>
          <w:p w14:paraId="526FCE34">
            <w:pPr>
              <w:jc w:val="center"/>
              <w:rPr>
                <w:rFonts w:ascii="仿宋" w:hAnsi="仿宋" w:eastAsia="仿宋" w:cs="Times New Roman"/>
                <w:kern w:val="0"/>
                <w:szCs w:val="21"/>
              </w:rPr>
            </w:pPr>
            <w:r>
              <w:rPr>
                <w:rFonts w:hint="eastAsia" w:ascii="仿宋" w:hAnsi="仿宋" w:eastAsia="仿宋" w:cs="Times New Roman"/>
                <w:kern w:val="0"/>
                <w:szCs w:val="21"/>
              </w:rPr>
              <w:t>练江牧野康养疗休养度假区项目</w:t>
            </w:r>
          </w:p>
        </w:tc>
        <w:tc>
          <w:tcPr>
            <w:tcW w:w="238" w:type="pct"/>
            <w:vAlign w:val="center"/>
          </w:tcPr>
          <w:p w14:paraId="39BCBF86">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14:paraId="164D1231">
            <w:pPr>
              <w:jc w:val="center"/>
              <w:rPr>
                <w:rFonts w:ascii="仿宋" w:hAnsi="仿宋" w:eastAsia="仿宋" w:cs="Times New Roman"/>
                <w:kern w:val="0"/>
                <w:szCs w:val="21"/>
              </w:rPr>
            </w:pPr>
            <w:r>
              <w:rPr>
                <w:rFonts w:hint="eastAsia" w:ascii="仿宋" w:hAnsi="仿宋" w:eastAsia="仿宋" w:cs="Times New Roman"/>
                <w:kern w:val="0"/>
                <w:szCs w:val="21"/>
              </w:rPr>
              <w:t>积极配合光明康养集团推进练江牧野小镇开发，全面提升练江牧场的度假休养设施，与上海先进医疗机构合作，新建综合服务中心、养生度假区、生态住宅区等</w:t>
            </w:r>
          </w:p>
        </w:tc>
        <w:tc>
          <w:tcPr>
            <w:tcW w:w="253" w:type="pct"/>
            <w:vAlign w:val="center"/>
          </w:tcPr>
          <w:p w14:paraId="6AE06419">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14:paraId="07A8695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CDF044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BD864B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D834864">
            <w:pPr>
              <w:jc w:val="center"/>
              <w:rPr>
                <w:rFonts w:ascii="仿宋" w:hAnsi="仿宋" w:eastAsia="仿宋" w:cs="Times New Roman"/>
                <w:kern w:val="0"/>
                <w:szCs w:val="21"/>
              </w:rPr>
            </w:pPr>
            <w:r>
              <w:rPr>
                <w:rFonts w:hint="eastAsia" w:ascii="仿宋" w:hAnsi="仿宋" w:eastAsia="仿宋" w:cs="Times New Roman"/>
                <w:kern w:val="0"/>
                <w:szCs w:val="21"/>
              </w:rPr>
              <w:t>完成项目规划设计，争取施工建设</w:t>
            </w:r>
          </w:p>
        </w:tc>
        <w:tc>
          <w:tcPr>
            <w:tcW w:w="253" w:type="pct"/>
            <w:vAlign w:val="center"/>
          </w:tcPr>
          <w:p w14:paraId="4106BF1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309" w:type="pct"/>
            <w:vAlign w:val="center"/>
          </w:tcPr>
          <w:p w14:paraId="1ABFB1BA">
            <w:pPr>
              <w:jc w:val="center"/>
              <w:rPr>
                <w:rFonts w:ascii="仿宋" w:hAnsi="仿宋" w:eastAsia="仿宋" w:cs="Times New Roman"/>
                <w:kern w:val="0"/>
                <w:szCs w:val="21"/>
              </w:rPr>
            </w:pPr>
            <w:r>
              <w:rPr>
                <w:rFonts w:hint="eastAsia" w:ascii="仿宋" w:hAnsi="仿宋" w:eastAsia="仿宋" w:cs="Times New Roman"/>
                <w:kern w:val="0"/>
                <w:szCs w:val="21"/>
              </w:rPr>
              <w:t>上海光明康养集团</w:t>
            </w:r>
          </w:p>
        </w:tc>
        <w:tc>
          <w:tcPr>
            <w:tcW w:w="224" w:type="pct"/>
            <w:vAlign w:val="center"/>
          </w:tcPr>
          <w:p w14:paraId="18D187D5">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7ED8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407C7CA">
            <w:pPr>
              <w:jc w:val="center"/>
              <w:rPr>
                <w:rFonts w:ascii="仿宋" w:hAnsi="仿宋" w:eastAsia="仿宋" w:cs="Times New Roman"/>
                <w:kern w:val="0"/>
                <w:szCs w:val="21"/>
              </w:rPr>
            </w:pPr>
          </w:p>
        </w:tc>
        <w:tc>
          <w:tcPr>
            <w:tcW w:w="161" w:type="pct"/>
            <w:vAlign w:val="center"/>
          </w:tcPr>
          <w:p w14:paraId="3276872D">
            <w:pPr>
              <w:jc w:val="center"/>
              <w:rPr>
                <w:rFonts w:ascii="仿宋" w:hAnsi="仿宋" w:eastAsia="仿宋" w:cs="Times New Roman"/>
                <w:kern w:val="0"/>
                <w:szCs w:val="21"/>
              </w:rPr>
            </w:pPr>
            <w:r>
              <w:rPr>
                <w:rFonts w:hint="eastAsia" w:ascii="仿宋" w:hAnsi="仿宋" w:eastAsia="仿宋" w:cs="Times New Roman"/>
                <w:kern w:val="0"/>
                <w:szCs w:val="21"/>
              </w:rPr>
              <w:t>23</w:t>
            </w:r>
          </w:p>
        </w:tc>
        <w:tc>
          <w:tcPr>
            <w:tcW w:w="685" w:type="pct"/>
            <w:vAlign w:val="center"/>
          </w:tcPr>
          <w:p w14:paraId="012AEB63">
            <w:pPr>
              <w:jc w:val="center"/>
              <w:rPr>
                <w:rFonts w:ascii="仿宋" w:hAnsi="仿宋" w:eastAsia="仿宋" w:cs="Times New Roman"/>
                <w:kern w:val="0"/>
                <w:szCs w:val="21"/>
              </w:rPr>
            </w:pPr>
            <w:r>
              <w:rPr>
                <w:rFonts w:hint="eastAsia" w:ascii="仿宋" w:hAnsi="仿宋" w:eastAsia="仿宋" w:cs="Times New Roman"/>
                <w:kern w:val="0"/>
                <w:szCs w:val="21"/>
              </w:rPr>
              <w:t>歙水连川康养综合体项目</w:t>
            </w:r>
          </w:p>
        </w:tc>
        <w:tc>
          <w:tcPr>
            <w:tcW w:w="238" w:type="pct"/>
            <w:vAlign w:val="center"/>
          </w:tcPr>
          <w:p w14:paraId="13429E5E">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14:paraId="51DCC552">
            <w:pPr>
              <w:jc w:val="center"/>
              <w:rPr>
                <w:rFonts w:ascii="仿宋" w:hAnsi="仿宋" w:eastAsia="仿宋" w:cs="Times New Roman"/>
                <w:kern w:val="0"/>
                <w:szCs w:val="21"/>
              </w:rPr>
            </w:pPr>
            <w:r>
              <w:rPr>
                <w:rFonts w:hint="eastAsia" w:ascii="仿宋" w:hAnsi="仿宋" w:eastAsia="仿宋" w:cs="Times New Roman"/>
                <w:kern w:val="0"/>
                <w:szCs w:val="21"/>
              </w:rPr>
              <w:t>1、对连川水库400亩面积范围进行清淤，建设环水库步道4000m；2、建设康养服务中心；3、规划行山问隐、傍水知隐、层林觅隐、拾田寻隐四个特色旅游区。</w:t>
            </w:r>
          </w:p>
        </w:tc>
        <w:tc>
          <w:tcPr>
            <w:tcW w:w="253" w:type="pct"/>
            <w:vAlign w:val="center"/>
          </w:tcPr>
          <w:p w14:paraId="2DBB7694">
            <w:pPr>
              <w:jc w:val="center"/>
              <w:rPr>
                <w:rFonts w:ascii="仿宋" w:hAnsi="仿宋" w:eastAsia="仿宋" w:cs="Times New Roman"/>
                <w:kern w:val="0"/>
                <w:szCs w:val="21"/>
              </w:rPr>
            </w:pPr>
            <w:r>
              <w:rPr>
                <w:rFonts w:hint="eastAsia" w:ascii="仿宋" w:hAnsi="仿宋" w:eastAsia="仿宋" w:cs="Times New Roman"/>
                <w:kern w:val="0"/>
                <w:szCs w:val="21"/>
              </w:rPr>
              <w:t>5</w:t>
            </w:r>
          </w:p>
        </w:tc>
        <w:tc>
          <w:tcPr>
            <w:tcW w:w="203" w:type="pct"/>
            <w:vAlign w:val="center"/>
          </w:tcPr>
          <w:p w14:paraId="071C56A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826E95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DC9035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F495FF4">
            <w:pPr>
              <w:jc w:val="center"/>
              <w:rPr>
                <w:rFonts w:ascii="仿宋" w:hAnsi="仿宋" w:eastAsia="仿宋" w:cs="Times New Roman"/>
                <w:kern w:val="0"/>
                <w:szCs w:val="21"/>
              </w:rPr>
            </w:pPr>
            <w:r>
              <w:rPr>
                <w:rFonts w:hint="eastAsia" w:ascii="仿宋" w:hAnsi="仿宋" w:eastAsia="仿宋" w:cs="Times New Roman"/>
                <w:kern w:val="0"/>
                <w:szCs w:val="21"/>
              </w:rPr>
              <w:t>完成对外招商</w:t>
            </w:r>
          </w:p>
        </w:tc>
        <w:tc>
          <w:tcPr>
            <w:tcW w:w="253" w:type="pct"/>
            <w:vAlign w:val="center"/>
          </w:tcPr>
          <w:p w14:paraId="084AEDA6">
            <w:pPr>
              <w:jc w:val="center"/>
              <w:rPr>
                <w:rFonts w:ascii="仿宋" w:hAnsi="仿宋" w:eastAsia="仿宋" w:cs="Times New Roman"/>
                <w:kern w:val="0"/>
                <w:szCs w:val="21"/>
              </w:rPr>
            </w:pPr>
            <w:r>
              <w:rPr>
                <w:rFonts w:hint="eastAsia" w:ascii="仿宋" w:hAnsi="仿宋" w:eastAsia="仿宋" w:cs="Times New Roman"/>
                <w:kern w:val="0"/>
                <w:szCs w:val="21"/>
              </w:rPr>
              <w:t>桂林镇人民政府</w:t>
            </w:r>
          </w:p>
        </w:tc>
        <w:tc>
          <w:tcPr>
            <w:tcW w:w="309" w:type="pct"/>
            <w:vAlign w:val="center"/>
          </w:tcPr>
          <w:p w14:paraId="7A4396F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03B7972B">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6784BC37">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1CC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33F60B3">
            <w:pPr>
              <w:jc w:val="center"/>
              <w:rPr>
                <w:rFonts w:ascii="仿宋" w:hAnsi="仿宋" w:eastAsia="仿宋" w:cs="Times New Roman"/>
                <w:kern w:val="0"/>
                <w:szCs w:val="21"/>
              </w:rPr>
            </w:pPr>
          </w:p>
        </w:tc>
        <w:tc>
          <w:tcPr>
            <w:tcW w:w="161" w:type="pct"/>
            <w:vAlign w:val="center"/>
          </w:tcPr>
          <w:p w14:paraId="4913F3EB">
            <w:pPr>
              <w:jc w:val="center"/>
              <w:rPr>
                <w:rFonts w:ascii="仿宋" w:hAnsi="仿宋" w:eastAsia="仿宋" w:cs="Times New Roman"/>
                <w:kern w:val="0"/>
                <w:szCs w:val="21"/>
              </w:rPr>
            </w:pPr>
            <w:r>
              <w:rPr>
                <w:rFonts w:hint="eastAsia" w:ascii="仿宋" w:hAnsi="仿宋" w:eastAsia="仿宋" w:cs="Times New Roman"/>
                <w:kern w:val="0"/>
                <w:szCs w:val="21"/>
              </w:rPr>
              <w:t>24</w:t>
            </w:r>
          </w:p>
        </w:tc>
        <w:tc>
          <w:tcPr>
            <w:tcW w:w="685" w:type="pct"/>
            <w:vAlign w:val="center"/>
          </w:tcPr>
          <w:p w14:paraId="3382203F">
            <w:pPr>
              <w:jc w:val="center"/>
              <w:rPr>
                <w:rFonts w:ascii="仿宋" w:hAnsi="仿宋" w:eastAsia="仿宋" w:cs="Times New Roman"/>
                <w:kern w:val="0"/>
                <w:szCs w:val="21"/>
              </w:rPr>
            </w:pPr>
            <w:r>
              <w:rPr>
                <w:rFonts w:hint="eastAsia" w:ascii="仿宋" w:hAnsi="仿宋" w:eastAsia="仿宋" w:cs="Times New Roman"/>
                <w:kern w:val="0"/>
                <w:szCs w:val="21"/>
              </w:rPr>
              <w:t>棠樾文化康养旅游度假项目</w:t>
            </w:r>
          </w:p>
        </w:tc>
        <w:tc>
          <w:tcPr>
            <w:tcW w:w="238" w:type="pct"/>
            <w:vAlign w:val="center"/>
          </w:tcPr>
          <w:p w14:paraId="68CBC8DB">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23554A4F">
            <w:pPr>
              <w:jc w:val="center"/>
              <w:rPr>
                <w:rFonts w:ascii="仿宋" w:hAnsi="仿宋" w:eastAsia="仿宋" w:cs="Times New Roman"/>
                <w:kern w:val="0"/>
                <w:szCs w:val="21"/>
              </w:rPr>
            </w:pPr>
            <w:r>
              <w:rPr>
                <w:rFonts w:hint="eastAsia" w:ascii="仿宋" w:hAnsi="仿宋" w:eastAsia="仿宋" w:cs="Times New Roman"/>
                <w:kern w:val="0"/>
                <w:szCs w:val="21"/>
              </w:rPr>
              <w:t>围绕文化休闲与康养度假功能进行综合性开发，导入一系列文化展示场馆、礼仪文化休闲街区/研学基地、文创体验设施以及文化休闲精品度假民宿酒店等，完善相应的接待服务设施和公共服务设施配套</w:t>
            </w:r>
          </w:p>
        </w:tc>
        <w:tc>
          <w:tcPr>
            <w:tcW w:w="253" w:type="pct"/>
            <w:vAlign w:val="center"/>
          </w:tcPr>
          <w:p w14:paraId="7C02AB65">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14:paraId="59AE49E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AC31CF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B4082D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4DAB3EBF">
            <w:pPr>
              <w:jc w:val="center"/>
              <w:rPr>
                <w:rFonts w:ascii="仿宋" w:hAnsi="仿宋" w:eastAsia="仿宋" w:cs="Times New Roman"/>
                <w:kern w:val="0"/>
                <w:szCs w:val="21"/>
              </w:rPr>
            </w:pPr>
            <w:r>
              <w:rPr>
                <w:rFonts w:hint="eastAsia" w:ascii="仿宋" w:hAnsi="仿宋" w:eastAsia="仿宋" w:cs="Times New Roman"/>
                <w:kern w:val="0"/>
                <w:szCs w:val="21"/>
              </w:rPr>
              <w:t>完成宾虹故里的改造提升</w:t>
            </w:r>
          </w:p>
        </w:tc>
        <w:tc>
          <w:tcPr>
            <w:tcW w:w="253" w:type="pct"/>
            <w:vAlign w:val="center"/>
          </w:tcPr>
          <w:p w14:paraId="7BA1AF75">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14:paraId="699106FE">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75263010">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392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AEDF7CC">
            <w:pPr>
              <w:jc w:val="center"/>
              <w:rPr>
                <w:rFonts w:ascii="仿宋" w:hAnsi="仿宋" w:eastAsia="仿宋" w:cs="Times New Roman"/>
                <w:kern w:val="0"/>
                <w:szCs w:val="21"/>
              </w:rPr>
            </w:pPr>
          </w:p>
        </w:tc>
        <w:tc>
          <w:tcPr>
            <w:tcW w:w="161" w:type="pct"/>
            <w:vAlign w:val="center"/>
          </w:tcPr>
          <w:p w14:paraId="17A45C51">
            <w:pPr>
              <w:jc w:val="center"/>
              <w:rPr>
                <w:rFonts w:ascii="仿宋" w:hAnsi="仿宋" w:eastAsia="仿宋" w:cs="Times New Roman"/>
                <w:kern w:val="0"/>
                <w:szCs w:val="21"/>
              </w:rPr>
            </w:pPr>
            <w:r>
              <w:rPr>
                <w:rFonts w:hint="eastAsia" w:ascii="仿宋" w:hAnsi="仿宋" w:eastAsia="仿宋" w:cs="Times New Roman"/>
                <w:kern w:val="0"/>
                <w:szCs w:val="21"/>
              </w:rPr>
              <w:t>25</w:t>
            </w:r>
          </w:p>
        </w:tc>
        <w:tc>
          <w:tcPr>
            <w:tcW w:w="685" w:type="pct"/>
            <w:vAlign w:val="center"/>
          </w:tcPr>
          <w:p w14:paraId="4BC6ED16">
            <w:pPr>
              <w:jc w:val="center"/>
              <w:rPr>
                <w:rFonts w:ascii="仿宋" w:hAnsi="仿宋" w:eastAsia="仿宋" w:cs="Times New Roman"/>
                <w:kern w:val="0"/>
                <w:szCs w:val="21"/>
              </w:rPr>
            </w:pPr>
            <w:r>
              <w:rPr>
                <w:rFonts w:hint="eastAsia" w:ascii="仿宋" w:hAnsi="仿宋" w:eastAsia="仿宋" w:cs="Times New Roman"/>
                <w:kern w:val="0"/>
                <w:szCs w:val="21"/>
              </w:rPr>
              <w:t>南源口高端智慧养生养老产业综合体项目</w:t>
            </w:r>
          </w:p>
        </w:tc>
        <w:tc>
          <w:tcPr>
            <w:tcW w:w="238" w:type="pct"/>
            <w:vAlign w:val="center"/>
          </w:tcPr>
          <w:p w14:paraId="545F9D2A">
            <w:pPr>
              <w:jc w:val="center"/>
              <w:rPr>
                <w:rFonts w:ascii="仿宋" w:hAnsi="仿宋" w:eastAsia="仿宋" w:cs="Times New Roman"/>
                <w:kern w:val="0"/>
                <w:szCs w:val="21"/>
              </w:rPr>
            </w:pPr>
            <w:r>
              <w:rPr>
                <w:rFonts w:hint="eastAsia" w:ascii="仿宋" w:hAnsi="仿宋" w:eastAsia="仿宋" w:cs="Times New Roman"/>
                <w:kern w:val="0"/>
                <w:szCs w:val="21"/>
              </w:rPr>
              <w:t>徽城镇南源口村</w:t>
            </w:r>
          </w:p>
        </w:tc>
        <w:tc>
          <w:tcPr>
            <w:tcW w:w="1378" w:type="pct"/>
            <w:vAlign w:val="center"/>
          </w:tcPr>
          <w:p w14:paraId="2AA8274D">
            <w:pPr>
              <w:jc w:val="center"/>
              <w:rPr>
                <w:rFonts w:ascii="仿宋" w:hAnsi="仿宋" w:eastAsia="仿宋" w:cs="Times New Roman"/>
                <w:kern w:val="0"/>
                <w:szCs w:val="21"/>
              </w:rPr>
            </w:pPr>
            <w:r>
              <w:rPr>
                <w:rFonts w:hint="eastAsia" w:ascii="仿宋" w:hAnsi="仿宋" w:eastAsia="仿宋" w:cs="Times New Roman"/>
                <w:kern w:val="0"/>
                <w:szCs w:val="21"/>
              </w:rPr>
              <w:t>利用南源口桥头地块（占地300亩，其中建设用地100亩），建设集养老、养生、休闲、度假、商务于一体的全方位、高品质、国际化的产权式康养度假社区，配套建设智慧养老中心、企业康养基地、月子中心、老年学院、康养民宿等</w:t>
            </w:r>
          </w:p>
        </w:tc>
        <w:tc>
          <w:tcPr>
            <w:tcW w:w="253" w:type="pct"/>
            <w:vAlign w:val="center"/>
          </w:tcPr>
          <w:p w14:paraId="13C529D2">
            <w:pPr>
              <w:jc w:val="center"/>
              <w:rPr>
                <w:rFonts w:ascii="仿宋" w:hAnsi="仿宋" w:eastAsia="仿宋" w:cs="Times New Roman"/>
                <w:kern w:val="0"/>
                <w:szCs w:val="21"/>
              </w:rPr>
            </w:pPr>
            <w:r>
              <w:rPr>
                <w:rFonts w:hint="eastAsia" w:ascii="仿宋" w:hAnsi="仿宋" w:eastAsia="仿宋" w:cs="Times New Roman"/>
                <w:kern w:val="0"/>
                <w:szCs w:val="21"/>
              </w:rPr>
              <w:t>6</w:t>
            </w:r>
          </w:p>
        </w:tc>
        <w:tc>
          <w:tcPr>
            <w:tcW w:w="203" w:type="pct"/>
            <w:vAlign w:val="center"/>
          </w:tcPr>
          <w:p w14:paraId="6150CCB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ED671F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9DA7AC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4C322D98">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14:paraId="06087006">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14:paraId="76BC6CA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F8055E8">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344EAE80">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35FA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741C16C">
            <w:pPr>
              <w:jc w:val="center"/>
              <w:rPr>
                <w:rFonts w:ascii="仿宋" w:hAnsi="仿宋" w:eastAsia="仿宋" w:cs="Times New Roman"/>
                <w:kern w:val="0"/>
                <w:szCs w:val="21"/>
              </w:rPr>
            </w:pPr>
          </w:p>
        </w:tc>
        <w:tc>
          <w:tcPr>
            <w:tcW w:w="161" w:type="pct"/>
            <w:vAlign w:val="center"/>
          </w:tcPr>
          <w:p w14:paraId="11994962">
            <w:pPr>
              <w:jc w:val="center"/>
              <w:rPr>
                <w:rFonts w:ascii="仿宋" w:hAnsi="仿宋" w:eastAsia="仿宋" w:cs="Times New Roman"/>
                <w:kern w:val="0"/>
                <w:szCs w:val="21"/>
              </w:rPr>
            </w:pPr>
            <w:r>
              <w:rPr>
                <w:rFonts w:hint="eastAsia" w:ascii="仿宋" w:hAnsi="仿宋" w:eastAsia="仿宋" w:cs="Times New Roman"/>
                <w:kern w:val="0"/>
                <w:szCs w:val="21"/>
              </w:rPr>
              <w:t>26</w:t>
            </w:r>
          </w:p>
        </w:tc>
        <w:tc>
          <w:tcPr>
            <w:tcW w:w="685" w:type="pct"/>
            <w:vAlign w:val="center"/>
          </w:tcPr>
          <w:p w14:paraId="6D8ACECC">
            <w:pPr>
              <w:jc w:val="center"/>
              <w:rPr>
                <w:rFonts w:ascii="仿宋" w:hAnsi="仿宋" w:eastAsia="仿宋" w:cs="Times New Roman"/>
                <w:kern w:val="0"/>
                <w:szCs w:val="21"/>
              </w:rPr>
            </w:pPr>
            <w:r>
              <w:rPr>
                <w:rFonts w:hint="eastAsia" w:ascii="仿宋" w:hAnsi="仿宋" w:eastAsia="仿宋" w:cs="Times New Roman"/>
                <w:kern w:val="0"/>
                <w:szCs w:val="21"/>
              </w:rPr>
              <w:t>北岸十里棉溪特色康养度假项目</w:t>
            </w:r>
          </w:p>
        </w:tc>
        <w:tc>
          <w:tcPr>
            <w:tcW w:w="238" w:type="pct"/>
            <w:vAlign w:val="center"/>
          </w:tcPr>
          <w:p w14:paraId="2D17A79C">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14:paraId="646A3CEA">
            <w:pPr>
              <w:jc w:val="center"/>
              <w:rPr>
                <w:rFonts w:ascii="仿宋" w:hAnsi="仿宋" w:eastAsia="仿宋" w:cs="Times New Roman"/>
                <w:kern w:val="0"/>
                <w:szCs w:val="21"/>
              </w:rPr>
            </w:pPr>
            <w:r>
              <w:rPr>
                <w:rFonts w:hint="eastAsia" w:ascii="仿宋" w:hAnsi="仿宋" w:eastAsia="仿宋" w:cs="Times New Roman"/>
                <w:kern w:val="0"/>
                <w:szCs w:val="21"/>
              </w:rPr>
              <w:t>利用七贤斯干苗圃、苗圃闲置房屋资源以及闲置北岸学校等国有资源，打造面向本地以及长三角异地旅居康养客群的老年友好型康养社区，完善老年大学、老年餐厅、适老公寓以及共享服务设施等。</w:t>
            </w:r>
          </w:p>
        </w:tc>
        <w:tc>
          <w:tcPr>
            <w:tcW w:w="253" w:type="pct"/>
            <w:vAlign w:val="center"/>
          </w:tcPr>
          <w:p w14:paraId="3A4E4F48">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203" w:type="pct"/>
            <w:vAlign w:val="center"/>
          </w:tcPr>
          <w:p w14:paraId="6183DBD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A4C6B4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957504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10704B6">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14:paraId="6CF1D4A8">
            <w:pPr>
              <w:jc w:val="center"/>
              <w:rPr>
                <w:rFonts w:ascii="仿宋" w:hAnsi="仿宋" w:eastAsia="仿宋" w:cs="Times New Roman"/>
                <w:kern w:val="0"/>
                <w:szCs w:val="21"/>
              </w:rPr>
            </w:pPr>
            <w:r>
              <w:rPr>
                <w:rFonts w:hint="eastAsia" w:ascii="仿宋" w:hAnsi="仿宋" w:eastAsia="仿宋" w:cs="Times New Roman"/>
                <w:kern w:val="0"/>
                <w:szCs w:val="21"/>
              </w:rPr>
              <w:t>北岸镇人民政府</w:t>
            </w:r>
          </w:p>
        </w:tc>
        <w:tc>
          <w:tcPr>
            <w:tcW w:w="309" w:type="pct"/>
            <w:vAlign w:val="center"/>
          </w:tcPr>
          <w:p w14:paraId="5150670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806A022">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14:paraId="542A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7464813">
            <w:pPr>
              <w:jc w:val="center"/>
              <w:rPr>
                <w:rFonts w:ascii="仿宋" w:hAnsi="仿宋" w:eastAsia="仿宋" w:cs="Times New Roman"/>
                <w:kern w:val="0"/>
                <w:szCs w:val="21"/>
              </w:rPr>
            </w:pPr>
          </w:p>
        </w:tc>
        <w:tc>
          <w:tcPr>
            <w:tcW w:w="161" w:type="pct"/>
            <w:vAlign w:val="center"/>
          </w:tcPr>
          <w:p w14:paraId="2F829C27">
            <w:pPr>
              <w:jc w:val="center"/>
              <w:rPr>
                <w:rFonts w:ascii="仿宋" w:hAnsi="仿宋" w:eastAsia="仿宋" w:cs="Times New Roman"/>
                <w:kern w:val="0"/>
                <w:szCs w:val="21"/>
              </w:rPr>
            </w:pPr>
            <w:r>
              <w:rPr>
                <w:rFonts w:hint="eastAsia" w:ascii="仿宋" w:hAnsi="仿宋" w:eastAsia="仿宋" w:cs="Times New Roman"/>
                <w:kern w:val="0"/>
                <w:szCs w:val="21"/>
              </w:rPr>
              <w:t>27</w:t>
            </w:r>
          </w:p>
        </w:tc>
        <w:tc>
          <w:tcPr>
            <w:tcW w:w="685" w:type="pct"/>
            <w:vAlign w:val="center"/>
          </w:tcPr>
          <w:p w14:paraId="5E284026">
            <w:pPr>
              <w:jc w:val="center"/>
              <w:rPr>
                <w:rFonts w:ascii="仿宋" w:hAnsi="仿宋" w:eastAsia="仿宋" w:cs="Times New Roman"/>
                <w:kern w:val="0"/>
                <w:szCs w:val="21"/>
              </w:rPr>
            </w:pPr>
            <w:r>
              <w:rPr>
                <w:rFonts w:hint="eastAsia" w:ascii="仿宋" w:hAnsi="仿宋" w:eastAsia="仿宋" w:cs="Times New Roman"/>
                <w:kern w:val="0"/>
                <w:szCs w:val="21"/>
              </w:rPr>
              <w:t>北岸锦鲤福地项目</w:t>
            </w:r>
          </w:p>
        </w:tc>
        <w:tc>
          <w:tcPr>
            <w:tcW w:w="238" w:type="pct"/>
            <w:vAlign w:val="center"/>
          </w:tcPr>
          <w:p w14:paraId="53E8A6AF">
            <w:pPr>
              <w:jc w:val="center"/>
              <w:rPr>
                <w:rFonts w:ascii="仿宋" w:hAnsi="仿宋" w:eastAsia="仿宋" w:cs="Times New Roman"/>
                <w:kern w:val="0"/>
                <w:szCs w:val="21"/>
              </w:rPr>
            </w:pPr>
            <w:r>
              <w:rPr>
                <w:rFonts w:hint="eastAsia" w:ascii="仿宋" w:hAnsi="仿宋" w:eastAsia="仿宋" w:cs="Times New Roman"/>
                <w:kern w:val="0"/>
                <w:szCs w:val="21"/>
              </w:rPr>
              <w:t>南源口村—七贤村</w:t>
            </w:r>
          </w:p>
        </w:tc>
        <w:tc>
          <w:tcPr>
            <w:tcW w:w="1378" w:type="pct"/>
            <w:vAlign w:val="center"/>
          </w:tcPr>
          <w:p w14:paraId="0954976F">
            <w:pPr>
              <w:jc w:val="center"/>
              <w:rPr>
                <w:rFonts w:ascii="仿宋" w:hAnsi="仿宋" w:eastAsia="仿宋" w:cs="Times New Roman"/>
                <w:kern w:val="0"/>
                <w:szCs w:val="21"/>
              </w:rPr>
            </w:pPr>
            <w:r>
              <w:rPr>
                <w:rFonts w:hint="eastAsia" w:ascii="仿宋" w:hAnsi="仿宋" w:eastAsia="仿宋" w:cs="Times New Roman"/>
                <w:kern w:val="0"/>
                <w:szCs w:val="21"/>
              </w:rPr>
              <w:t>南源口村—七贤村沿线古民居民宿等重要节点打造</w:t>
            </w:r>
          </w:p>
        </w:tc>
        <w:tc>
          <w:tcPr>
            <w:tcW w:w="253" w:type="pct"/>
            <w:vAlign w:val="center"/>
          </w:tcPr>
          <w:p w14:paraId="4FA92481">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14:paraId="2C599F6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2085E8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8A1988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711DD920">
            <w:pPr>
              <w:jc w:val="center"/>
              <w:rPr>
                <w:rFonts w:ascii="仿宋" w:hAnsi="仿宋" w:eastAsia="仿宋" w:cs="Times New Roman"/>
                <w:kern w:val="0"/>
                <w:szCs w:val="21"/>
              </w:rPr>
            </w:pPr>
            <w:r>
              <w:rPr>
                <w:rFonts w:hint="eastAsia" w:ascii="仿宋" w:hAnsi="仿宋" w:eastAsia="仿宋" w:cs="Times New Roman"/>
                <w:kern w:val="0"/>
                <w:szCs w:val="21"/>
              </w:rPr>
              <w:t>签订合作意向，完成项目规划设计</w:t>
            </w:r>
          </w:p>
        </w:tc>
        <w:tc>
          <w:tcPr>
            <w:tcW w:w="253" w:type="pct"/>
            <w:vAlign w:val="center"/>
          </w:tcPr>
          <w:p w14:paraId="56A90B05">
            <w:pPr>
              <w:jc w:val="center"/>
              <w:rPr>
                <w:rFonts w:ascii="仿宋" w:hAnsi="仿宋" w:eastAsia="仿宋" w:cs="Times New Roman"/>
                <w:kern w:val="0"/>
                <w:szCs w:val="21"/>
              </w:rPr>
            </w:pPr>
            <w:r>
              <w:rPr>
                <w:rFonts w:hint="eastAsia" w:ascii="仿宋" w:hAnsi="仿宋" w:eastAsia="仿宋" w:cs="Times New Roman"/>
                <w:kern w:val="0"/>
                <w:szCs w:val="21"/>
              </w:rPr>
              <w:t>北岸镇人民政府</w:t>
            </w:r>
          </w:p>
        </w:tc>
        <w:tc>
          <w:tcPr>
            <w:tcW w:w="309" w:type="pct"/>
            <w:vAlign w:val="center"/>
          </w:tcPr>
          <w:p w14:paraId="234C2552">
            <w:pPr>
              <w:jc w:val="center"/>
              <w:rPr>
                <w:rFonts w:ascii="仿宋" w:hAnsi="仿宋" w:eastAsia="仿宋" w:cs="Times New Roman"/>
                <w:kern w:val="0"/>
                <w:szCs w:val="21"/>
              </w:rPr>
            </w:pPr>
            <w:r>
              <w:rPr>
                <w:rFonts w:hint="eastAsia" w:ascii="仿宋" w:hAnsi="仿宋" w:eastAsia="仿宋" w:cs="Times New Roman"/>
                <w:kern w:val="0"/>
                <w:szCs w:val="21"/>
              </w:rPr>
              <w:t>北京准点沸腾文化传播有限公司</w:t>
            </w:r>
          </w:p>
        </w:tc>
        <w:tc>
          <w:tcPr>
            <w:tcW w:w="224" w:type="pct"/>
            <w:vAlign w:val="center"/>
          </w:tcPr>
          <w:p w14:paraId="21B5E5C9">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BC5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B7FF89D">
            <w:pPr>
              <w:jc w:val="center"/>
              <w:rPr>
                <w:rFonts w:ascii="仿宋" w:hAnsi="仿宋" w:eastAsia="仿宋" w:cs="Times New Roman"/>
                <w:kern w:val="0"/>
                <w:szCs w:val="21"/>
              </w:rPr>
            </w:pPr>
          </w:p>
        </w:tc>
        <w:tc>
          <w:tcPr>
            <w:tcW w:w="161" w:type="pct"/>
            <w:vAlign w:val="center"/>
          </w:tcPr>
          <w:p w14:paraId="5A1AA060">
            <w:pPr>
              <w:jc w:val="center"/>
              <w:rPr>
                <w:rFonts w:ascii="仿宋" w:hAnsi="仿宋" w:eastAsia="仿宋" w:cs="Times New Roman"/>
                <w:kern w:val="0"/>
                <w:szCs w:val="21"/>
              </w:rPr>
            </w:pPr>
            <w:r>
              <w:rPr>
                <w:rFonts w:hint="eastAsia" w:ascii="仿宋" w:hAnsi="仿宋" w:eastAsia="仿宋" w:cs="Times New Roman"/>
                <w:kern w:val="0"/>
                <w:szCs w:val="21"/>
              </w:rPr>
              <w:t>28</w:t>
            </w:r>
          </w:p>
        </w:tc>
        <w:tc>
          <w:tcPr>
            <w:tcW w:w="685" w:type="pct"/>
            <w:vAlign w:val="center"/>
          </w:tcPr>
          <w:p w14:paraId="641FED5B">
            <w:pPr>
              <w:jc w:val="center"/>
              <w:rPr>
                <w:rFonts w:ascii="仿宋" w:hAnsi="仿宋" w:eastAsia="仿宋" w:cs="Times New Roman"/>
                <w:kern w:val="0"/>
                <w:szCs w:val="21"/>
              </w:rPr>
            </w:pPr>
            <w:r>
              <w:rPr>
                <w:rFonts w:hint="eastAsia" w:ascii="仿宋" w:hAnsi="仿宋" w:eastAsia="仿宋" w:cs="Times New Roman"/>
                <w:kern w:val="0"/>
                <w:szCs w:val="21"/>
              </w:rPr>
              <w:t>武阳湾旅游度假区项目</w:t>
            </w:r>
          </w:p>
        </w:tc>
        <w:tc>
          <w:tcPr>
            <w:tcW w:w="238" w:type="pct"/>
            <w:vAlign w:val="center"/>
          </w:tcPr>
          <w:p w14:paraId="016BF2F6">
            <w:pPr>
              <w:jc w:val="center"/>
              <w:rPr>
                <w:rFonts w:ascii="仿宋" w:hAnsi="仿宋" w:eastAsia="仿宋" w:cs="Times New Roman"/>
                <w:kern w:val="0"/>
                <w:szCs w:val="21"/>
              </w:rPr>
            </w:pPr>
            <w:r>
              <w:rPr>
                <w:rFonts w:hint="eastAsia" w:ascii="仿宋" w:hAnsi="仿宋" w:eastAsia="仿宋" w:cs="Times New Roman"/>
                <w:kern w:val="0"/>
                <w:szCs w:val="21"/>
              </w:rPr>
              <w:t>正口村、武阳村</w:t>
            </w:r>
          </w:p>
        </w:tc>
        <w:tc>
          <w:tcPr>
            <w:tcW w:w="1378" w:type="pct"/>
            <w:vAlign w:val="center"/>
          </w:tcPr>
          <w:p w14:paraId="09A5C7D8">
            <w:pPr>
              <w:jc w:val="center"/>
              <w:rPr>
                <w:rFonts w:ascii="仿宋" w:hAnsi="仿宋" w:eastAsia="仿宋" w:cs="Times New Roman"/>
                <w:kern w:val="0"/>
                <w:szCs w:val="21"/>
              </w:rPr>
            </w:pPr>
            <w:r>
              <w:rPr>
                <w:rFonts w:hint="eastAsia" w:ascii="仿宋" w:hAnsi="仿宋" w:eastAsia="仿宋" w:cs="Times New Roman"/>
                <w:kern w:val="0"/>
                <w:szCs w:val="21"/>
              </w:rPr>
              <w:t>规划范围约为1222.23公顷，一期建设停车场及游客集散中心、庄平坦至外山汰吊箱索道、新建外山汰至梅山、知川的电瓶车道路、局部拓宽原有度假区的道路、新建知川至梅川的观景栈道。二期建设正口次级游客中心及民宿，高山土楼商铺、洲头原乡市集、白石IN巷、未晞园江隐酒店、知知屋屋观光塔、土楼建筑研习社、云空螺旋步道、连衣桥、喜客主题度假村等。三期建设农旅产业创客基地、栋岭水游乐度假村等。</w:t>
            </w:r>
          </w:p>
        </w:tc>
        <w:tc>
          <w:tcPr>
            <w:tcW w:w="253" w:type="pct"/>
            <w:vAlign w:val="center"/>
          </w:tcPr>
          <w:p w14:paraId="5BCFF765">
            <w:pPr>
              <w:jc w:val="center"/>
              <w:rPr>
                <w:rFonts w:ascii="仿宋" w:hAnsi="仿宋" w:eastAsia="仿宋" w:cs="Times New Roman"/>
                <w:kern w:val="0"/>
                <w:szCs w:val="21"/>
              </w:rPr>
            </w:pPr>
            <w:r>
              <w:rPr>
                <w:rFonts w:hint="eastAsia" w:ascii="仿宋" w:hAnsi="仿宋" w:eastAsia="仿宋" w:cs="Times New Roman"/>
                <w:kern w:val="0"/>
                <w:szCs w:val="21"/>
              </w:rPr>
              <w:t>55</w:t>
            </w:r>
          </w:p>
        </w:tc>
        <w:tc>
          <w:tcPr>
            <w:tcW w:w="203" w:type="pct"/>
            <w:vAlign w:val="center"/>
          </w:tcPr>
          <w:p w14:paraId="7C31454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73C44B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44F85C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7BA747C1">
            <w:pPr>
              <w:jc w:val="center"/>
              <w:rPr>
                <w:rFonts w:ascii="仿宋" w:hAnsi="仿宋" w:eastAsia="仿宋" w:cs="Times New Roman"/>
                <w:kern w:val="0"/>
                <w:szCs w:val="21"/>
              </w:rPr>
            </w:pPr>
            <w:r>
              <w:rPr>
                <w:rFonts w:hint="eastAsia" w:ascii="仿宋" w:hAnsi="仿宋" w:eastAsia="仿宋" w:cs="Times New Roman"/>
                <w:kern w:val="0"/>
                <w:szCs w:val="21"/>
              </w:rPr>
              <w:t>完成立项、规划设计</w:t>
            </w:r>
          </w:p>
        </w:tc>
        <w:tc>
          <w:tcPr>
            <w:tcW w:w="253" w:type="pct"/>
            <w:vAlign w:val="center"/>
          </w:tcPr>
          <w:p w14:paraId="73EA0AC0">
            <w:pPr>
              <w:jc w:val="center"/>
              <w:rPr>
                <w:rFonts w:ascii="仿宋" w:hAnsi="仿宋" w:eastAsia="仿宋" w:cs="Times New Roman"/>
                <w:kern w:val="0"/>
                <w:szCs w:val="21"/>
              </w:rPr>
            </w:pPr>
            <w:r>
              <w:rPr>
                <w:rFonts w:hint="eastAsia" w:ascii="仿宋" w:hAnsi="仿宋" w:eastAsia="仿宋" w:cs="Times New Roman"/>
                <w:kern w:val="0"/>
                <w:szCs w:val="21"/>
              </w:rPr>
              <w:t>武阳乡政府</w:t>
            </w:r>
          </w:p>
        </w:tc>
        <w:tc>
          <w:tcPr>
            <w:tcW w:w="309" w:type="pct"/>
            <w:vAlign w:val="center"/>
          </w:tcPr>
          <w:p w14:paraId="66E888FE">
            <w:pPr>
              <w:jc w:val="center"/>
              <w:rPr>
                <w:rFonts w:ascii="仿宋" w:hAnsi="仿宋" w:eastAsia="仿宋" w:cs="Times New Roman"/>
                <w:kern w:val="0"/>
                <w:szCs w:val="21"/>
              </w:rPr>
            </w:pPr>
            <w:r>
              <w:rPr>
                <w:rFonts w:hint="eastAsia" w:ascii="仿宋" w:hAnsi="仿宋" w:eastAsia="仿宋" w:cs="Times New Roman"/>
                <w:kern w:val="0"/>
                <w:szCs w:val="21"/>
              </w:rPr>
              <w:t>黄山武阳胜境旅游开发有限公司</w:t>
            </w:r>
          </w:p>
        </w:tc>
        <w:tc>
          <w:tcPr>
            <w:tcW w:w="224" w:type="pct"/>
            <w:vAlign w:val="center"/>
          </w:tcPr>
          <w:p w14:paraId="207E6274">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7EC278B5">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31C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30300B2">
            <w:pPr>
              <w:jc w:val="center"/>
              <w:rPr>
                <w:rFonts w:ascii="仿宋" w:hAnsi="仿宋" w:eastAsia="仿宋" w:cs="Times New Roman"/>
                <w:kern w:val="0"/>
                <w:szCs w:val="21"/>
              </w:rPr>
            </w:pPr>
          </w:p>
        </w:tc>
        <w:tc>
          <w:tcPr>
            <w:tcW w:w="161" w:type="pct"/>
            <w:vAlign w:val="center"/>
          </w:tcPr>
          <w:p w14:paraId="0BBEE1D6">
            <w:pPr>
              <w:jc w:val="center"/>
              <w:rPr>
                <w:rFonts w:ascii="仿宋" w:hAnsi="仿宋" w:eastAsia="仿宋" w:cs="Times New Roman"/>
                <w:kern w:val="0"/>
                <w:szCs w:val="21"/>
              </w:rPr>
            </w:pPr>
            <w:r>
              <w:rPr>
                <w:rFonts w:hint="eastAsia" w:ascii="仿宋" w:hAnsi="仿宋" w:eastAsia="仿宋" w:cs="Times New Roman"/>
                <w:kern w:val="0"/>
                <w:szCs w:val="21"/>
              </w:rPr>
              <w:t>29</w:t>
            </w:r>
          </w:p>
        </w:tc>
        <w:tc>
          <w:tcPr>
            <w:tcW w:w="685" w:type="pct"/>
            <w:vAlign w:val="center"/>
          </w:tcPr>
          <w:p w14:paraId="37EF9635">
            <w:pPr>
              <w:jc w:val="center"/>
              <w:rPr>
                <w:rFonts w:ascii="仿宋" w:hAnsi="仿宋" w:eastAsia="仿宋" w:cs="Times New Roman"/>
                <w:kern w:val="0"/>
                <w:szCs w:val="21"/>
              </w:rPr>
            </w:pPr>
            <w:r>
              <w:rPr>
                <w:rFonts w:hint="eastAsia" w:ascii="仿宋" w:hAnsi="仿宋" w:eastAsia="仿宋" w:cs="Times New Roman"/>
                <w:kern w:val="0"/>
                <w:szCs w:val="21"/>
              </w:rPr>
              <w:t>紫云山居文旅综合体项目</w:t>
            </w:r>
          </w:p>
        </w:tc>
        <w:tc>
          <w:tcPr>
            <w:tcW w:w="238" w:type="pct"/>
            <w:vAlign w:val="center"/>
          </w:tcPr>
          <w:p w14:paraId="245FD64D">
            <w:pPr>
              <w:jc w:val="center"/>
              <w:rPr>
                <w:rFonts w:ascii="仿宋" w:hAnsi="仿宋" w:eastAsia="仿宋" w:cs="Times New Roman"/>
                <w:kern w:val="0"/>
                <w:szCs w:val="21"/>
              </w:rPr>
            </w:pPr>
            <w:r>
              <w:rPr>
                <w:rFonts w:hint="eastAsia" w:ascii="仿宋" w:hAnsi="仿宋" w:eastAsia="仿宋" w:cs="Times New Roman"/>
                <w:kern w:val="0"/>
                <w:szCs w:val="21"/>
              </w:rPr>
              <w:t>郑村镇潭渡村</w:t>
            </w:r>
          </w:p>
        </w:tc>
        <w:tc>
          <w:tcPr>
            <w:tcW w:w="1378" w:type="pct"/>
            <w:vAlign w:val="center"/>
          </w:tcPr>
          <w:p w14:paraId="7BB4DACB">
            <w:pPr>
              <w:jc w:val="center"/>
              <w:rPr>
                <w:rFonts w:ascii="仿宋" w:hAnsi="仿宋" w:eastAsia="仿宋" w:cs="Times New Roman"/>
                <w:kern w:val="0"/>
                <w:szCs w:val="21"/>
              </w:rPr>
            </w:pPr>
            <w:r>
              <w:rPr>
                <w:rFonts w:hint="eastAsia" w:ascii="仿宋" w:hAnsi="仿宋" w:eastAsia="仿宋" w:cs="Times New Roman"/>
                <w:kern w:val="0"/>
                <w:szCs w:val="21"/>
              </w:rPr>
              <w:t>建设集商业休闲服务、度假民宿、主题养生和养老公寓为一体的文化旅游综合体</w:t>
            </w:r>
          </w:p>
        </w:tc>
        <w:tc>
          <w:tcPr>
            <w:tcW w:w="253" w:type="pct"/>
            <w:vAlign w:val="center"/>
          </w:tcPr>
          <w:p w14:paraId="6C05950D">
            <w:pPr>
              <w:jc w:val="center"/>
              <w:rPr>
                <w:rFonts w:ascii="仿宋" w:hAnsi="仿宋" w:eastAsia="仿宋" w:cs="Times New Roman"/>
                <w:kern w:val="0"/>
                <w:szCs w:val="21"/>
              </w:rPr>
            </w:pPr>
            <w:r>
              <w:rPr>
                <w:rFonts w:hint="eastAsia" w:ascii="仿宋" w:hAnsi="仿宋" w:eastAsia="仿宋" w:cs="Times New Roman"/>
                <w:kern w:val="0"/>
                <w:szCs w:val="21"/>
              </w:rPr>
              <w:t>4.5</w:t>
            </w:r>
          </w:p>
        </w:tc>
        <w:tc>
          <w:tcPr>
            <w:tcW w:w="203" w:type="pct"/>
            <w:vAlign w:val="center"/>
          </w:tcPr>
          <w:p w14:paraId="1450407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3DE744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DA11C4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8280C20">
            <w:pPr>
              <w:jc w:val="center"/>
              <w:rPr>
                <w:rFonts w:ascii="仿宋" w:hAnsi="仿宋" w:eastAsia="仿宋" w:cs="Times New Roman"/>
                <w:kern w:val="0"/>
                <w:szCs w:val="21"/>
              </w:rPr>
            </w:pPr>
            <w:r>
              <w:rPr>
                <w:rFonts w:hint="eastAsia" w:ascii="仿宋" w:hAnsi="仿宋" w:eastAsia="仿宋" w:cs="Times New Roman"/>
                <w:kern w:val="0"/>
                <w:szCs w:val="21"/>
              </w:rPr>
              <w:t>一期全部完工，二期继续建设</w:t>
            </w:r>
          </w:p>
        </w:tc>
        <w:tc>
          <w:tcPr>
            <w:tcW w:w="253" w:type="pct"/>
            <w:vAlign w:val="center"/>
          </w:tcPr>
          <w:p w14:paraId="6D0DC3ED">
            <w:pPr>
              <w:jc w:val="center"/>
              <w:rPr>
                <w:rFonts w:ascii="仿宋" w:hAnsi="仿宋" w:eastAsia="仿宋" w:cs="Times New Roman"/>
                <w:kern w:val="0"/>
                <w:szCs w:val="21"/>
              </w:rPr>
            </w:pPr>
            <w:r>
              <w:rPr>
                <w:rFonts w:hint="eastAsia" w:ascii="仿宋" w:hAnsi="仿宋" w:eastAsia="仿宋" w:cs="Times New Roman"/>
                <w:kern w:val="0"/>
                <w:szCs w:val="21"/>
              </w:rPr>
              <w:t>住建委</w:t>
            </w:r>
          </w:p>
        </w:tc>
        <w:tc>
          <w:tcPr>
            <w:tcW w:w="309" w:type="pct"/>
            <w:vAlign w:val="center"/>
          </w:tcPr>
          <w:p w14:paraId="4D6036A4">
            <w:pPr>
              <w:jc w:val="center"/>
              <w:rPr>
                <w:rFonts w:ascii="仿宋" w:hAnsi="仿宋" w:eastAsia="仿宋" w:cs="Times New Roman"/>
                <w:kern w:val="0"/>
                <w:szCs w:val="21"/>
              </w:rPr>
            </w:pPr>
            <w:r>
              <w:rPr>
                <w:rFonts w:hint="eastAsia" w:ascii="仿宋" w:hAnsi="仿宋" w:eastAsia="仿宋" w:cs="Times New Roman"/>
                <w:kern w:val="0"/>
                <w:szCs w:val="21"/>
              </w:rPr>
              <w:t>黄山弘荣文化发展有限公司</w:t>
            </w:r>
          </w:p>
        </w:tc>
        <w:tc>
          <w:tcPr>
            <w:tcW w:w="224" w:type="pct"/>
            <w:vAlign w:val="center"/>
          </w:tcPr>
          <w:p w14:paraId="2471AC47">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2EF7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D353657">
            <w:pPr>
              <w:jc w:val="center"/>
              <w:rPr>
                <w:rFonts w:ascii="仿宋" w:hAnsi="仿宋" w:eastAsia="仿宋" w:cs="Times New Roman"/>
                <w:kern w:val="0"/>
                <w:szCs w:val="21"/>
              </w:rPr>
            </w:pPr>
          </w:p>
        </w:tc>
        <w:tc>
          <w:tcPr>
            <w:tcW w:w="161" w:type="pct"/>
            <w:vAlign w:val="center"/>
          </w:tcPr>
          <w:p w14:paraId="2A2989DC">
            <w:pPr>
              <w:jc w:val="center"/>
              <w:rPr>
                <w:rFonts w:ascii="仿宋" w:hAnsi="仿宋" w:eastAsia="仿宋" w:cs="Times New Roman"/>
                <w:kern w:val="0"/>
                <w:szCs w:val="21"/>
              </w:rPr>
            </w:pPr>
            <w:r>
              <w:rPr>
                <w:rFonts w:hint="eastAsia" w:ascii="仿宋" w:hAnsi="仿宋" w:eastAsia="仿宋" w:cs="Times New Roman"/>
                <w:kern w:val="0"/>
                <w:szCs w:val="21"/>
              </w:rPr>
              <w:t>30</w:t>
            </w:r>
          </w:p>
        </w:tc>
        <w:tc>
          <w:tcPr>
            <w:tcW w:w="685" w:type="pct"/>
            <w:vAlign w:val="center"/>
          </w:tcPr>
          <w:p w14:paraId="615D99F5">
            <w:pPr>
              <w:jc w:val="center"/>
              <w:rPr>
                <w:rFonts w:ascii="仿宋" w:hAnsi="仿宋" w:eastAsia="仿宋" w:cs="Times New Roman"/>
                <w:kern w:val="0"/>
                <w:szCs w:val="21"/>
              </w:rPr>
            </w:pPr>
            <w:r>
              <w:rPr>
                <w:rFonts w:hint="eastAsia" w:ascii="仿宋" w:hAnsi="仿宋" w:eastAsia="仿宋" w:cs="Times New Roman"/>
                <w:kern w:val="0"/>
                <w:szCs w:val="21"/>
              </w:rPr>
              <w:t>许村文博康养中心项目</w:t>
            </w:r>
          </w:p>
        </w:tc>
        <w:tc>
          <w:tcPr>
            <w:tcW w:w="238" w:type="pct"/>
            <w:vAlign w:val="center"/>
          </w:tcPr>
          <w:p w14:paraId="79DD417D">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14:paraId="7305C147">
            <w:pPr>
              <w:jc w:val="center"/>
              <w:rPr>
                <w:rFonts w:ascii="仿宋" w:hAnsi="仿宋" w:eastAsia="仿宋" w:cs="Times New Roman"/>
                <w:kern w:val="0"/>
                <w:szCs w:val="21"/>
              </w:rPr>
            </w:pPr>
            <w:r>
              <w:rPr>
                <w:rFonts w:hint="eastAsia" w:ascii="仿宋" w:hAnsi="仿宋" w:eastAsia="仿宋" w:cs="Times New Roman"/>
                <w:kern w:val="0"/>
                <w:szCs w:val="21"/>
              </w:rPr>
              <w:t>规划建设用地约16亩，包括建设用地面积约10亩，建筑面积5200㎡，其中民宿1栋2200㎡、医疗体检综合楼1800㎡、康养服务中心1处1200㎡，引进先进体检服务设备。</w:t>
            </w:r>
          </w:p>
        </w:tc>
        <w:tc>
          <w:tcPr>
            <w:tcW w:w="253" w:type="pct"/>
            <w:vAlign w:val="center"/>
          </w:tcPr>
          <w:p w14:paraId="4496E0FE">
            <w:pPr>
              <w:jc w:val="center"/>
              <w:rPr>
                <w:rFonts w:ascii="仿宋" w:hAnsi="仿宋" w:eastAsia="仿宋" w:cs="Times New Roman"/>
                <w:kern w:val="0"/>
                <w:szCs w:val="21"/>
              </w:rPr>
            </w:pPr>
            <w:r>
              <w:rPr>
                <w:rFonts w:hint="eastAsia" w:ascii="仿宋" w:hAnsi="仿宋" w:eastAsia="仿宋" w:cs="Times New Roman"/>
                <w:kern w:val="0"/>
                <w:szCs w:val="21"/>
              </w:rPr>
              <w:t>1.4684</w:t>
            </w:r>
          </w:p>
        </w:tc>
        <w:tc>
          <w:tcPr>
            <w:tcW w:w="203" w:type="pct"/>
            <w:vAlign w:val="center"/>
          </w:tcPr>
          <w:p w14:paraId="48FA2DA5">
            <w:pPr>
              <w:jc w:val="center"/>
              <w:rPr>
                <w:rFonts w:ascii="仿宋" w:hAnsi="仿宋" w:eastAsia="仿宋" w:cs="Times New Roman"/>
                <w:kern w:val="0"/>
                <w:szCs w:val="21"/>
              </w:rPr>
            </w:pPr>
          </w:p>
        </w:tc>
        <w:tc>
          <w:tcPr>
            <w:tcW w:w="203" w:type="pct"/>
            <w:vAlign w:val="center"/>
          </w:tcPr>
          <w:p w14:paraId="183B45B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94196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05FCFD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53" w:type="pct"/>
            <w:vAlign w:val="center"/>
          </w:tcPr>
          <w:p w14:paraId="0CE3058B">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309" w:type="pct"/>
            <w:vAlign w:val="center"/>
          </w:tcPr>
          <w:p w14:paraId="13EDFC88">
            <w:pPr>
              <w:jc w:val="center"/>
              <w:rPr>
                <w:rFonts w:ascii="仿宋" w:hAnsi="仿宋" w:eastAsia="仿宋" w:cs="Times New Roman"/>
                <w:kern w:val="0"/>
                <w:szCs w:val="21"/>
              </w:rPr>
            </w:pPr>
            <w:r>
              <w:rPr>
                <w:rFonts w:hint="eastAsia" w:ascii="仿宋" w:hAnsi="仿宋" w:eastAsia="仿宋" w:cs="Times New Roman"/>
                <w:kern w:val="0"/>
                <w:szCs w:val="21"/>
              </w:rPr>
              <w:t>淡然旅游开发有限公司</w:t>
            </w:r>
          </w:p>
        </w:tc>
        <w:tc>
          <w:tcPr>
            <w:tcW w:w="224" w:type="pct"/>
            <w:vAlign w:val="center"/>
          </w:tcPr>
          <w:p w14:paraId="1E5B1D5A">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3AB115B9">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317A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41D76F4">
            <w:pPr>
              <w:jc w:val="center"/>
              <w:rPr>
                <w:rFonts w:ascii="仿宋" w:hAnsi="仿宋" w:eastAsia="仿宋" w:cs="Times New Roman"/>
                <w:kern w:val="0"/>
                <w:szCs w:val="21"/>
              </w:rPr>
            </w:pPr>
          </w:p>
        </w:tc>
        <w:tc>
          <w:tcPr>
            <w:tcW w:w="161" w:type="pct"/>
            <w:vAlign w:val="center"/>
          </w:tcPr>
          <w:p w14:paraId="12170514">
            <w:pPr>
              <w:jc w:val="center"/>
              <w:rPr>
                <w:rFonts w:ascii="仿宋" w:hAnsi="仿宋" w:eastAsia="仿宋" w:cs="Times New Roman"/>
                <w:kern w:val="0"/>
                <w:szCs w:val="21"/>
              </w:rPr>
            </w:pPr>
            <w:r>
              <w:rPr>
                <w:rFonts w:hint="eastAsia" w:ascii="仿宋" w:hAnsi="仿宋" w:eastAsia="仿宋" w:cs="Times New Roman"/>
                <w:kern w:val="0"/>
                <w:szCs w:val="21"/>
              </w:rPr>
              <w:t>31</w:t>
            </w:r>
          </w:p>
        </w:tc>
        <w:tc>
          <w:tcPr>
            <w:tcW w:w="685" w:type="pct"/>
            <w:vAlign w:val="center"/>
          </w:tcPr>
          <w:p w14:paraId="3879E090">
            <w:pPr>
              <w:jc w:val="center"/>
              <w:rPr>
                <w:rFonts w:ascii="仿宋" w:hAnsi="仿宋" w:eastAsia="仿宋" w:cs="Times New Roman"/>
                <w:kern w:val="0"/>
                <w:szCs w:val="21"/>
              </w:rPr>
            </w:pPr>
            <w:r>
              <w:rPr>
                <w:rFonts w:hint="eastAsia" w:ascii="仿宋" w:hAnsi="仿宋" w:eastAsia="仿宋" w:cs="Times New Roman"/>
                <w:kern w:val="0"/>
                <w:szCs w:val="21"/>
              </w:rPr>
              <w:t>富堨五福园康养项目</w:t>
            </w:r>
          </w:p>
        </w:tc>
        <w:tc>
          <w:tcPr>
            <w:tcW w:w="238" w:type="pct"/>
            <w:vAlign w:val="center"/>
          </w:tcPr>
          <w:p w14:paraId="55CAB33F">
            <w:pPr>
              <w:jc w:val="center"/>
              <w:rPr>
                <w:rFonts w:ascii="仿宋" w:hAnsi="仿宋" w:eastAsia="仿宋" w:cs="Times New Roman"/>
                <w:kern w:val="0"/>
                <w:szCs w:val="21"/>
              </w:rPr>
            </w:pPr>
            <w:r>
              <w:rPr>
                <w:rFonts w:hint="eastAsia" w:ascii="仿宋" w:hAnsi="仿宋" w:eastAsia="仿宋" w:cs="Times New Roman"/>
                <w:kern w:val="0"/>
                <w:szCs w:val="21"/>
              </w:rPr>
              <w:t>富堨镇中溪村丰口</w:t>
            </w:r>
          </w:p>
        </w:tc>
        <w:tc>
          <w:tcPr>
            <w:tcW w:w="1378" w:type="pct"/>
            <w:vAlign w:val="center"/>
          </w:tcPr>
          <w:p w14:paraId="4D2D623E">
            <w:pPr>
              <w:jc w:val="center"/>
              <w:rPr>
                <w:rFonts w:ascii="仿宋" w:hAnsi="仿宋" w:eastAsia="仿宋" w:cs="Times New Roman"/>
                <w:kern w:val="0"/>
                <w:szCs w:val="21"/>
              </w:rPr>
            </w:pPr>
            <w:r>
              <w:rPr>
                <w:rFonts w:hint="eastAsia" w:ascii="仿宋" w:hAnsi="仿宋" w:eastAsia="仿宋" w:cs="Times New Roman"/>
                <w:kern w:val="0"/>
                <w:szCs w:val="21"/>
              </w:rPr>
              <w:t>规划占地660亩，五福园休闲养老建设项目建筑面积1.3万平方米</w:t>
            </w:r>
          </w:p>
        </w:tc>
        <w:tc>
          <w:tcPr>
            <w:tcW w:w="253" w:type="pct"/>
            <w:vAlign w:val="center"/>
          </w:tcPr>
          <w:p w14:paraId="4B8BF9C6">
            <w:pPr>
              <w:jc w:val="center"/>
              <w:rPr>
                <w:rFonts w:ascii="仿宋" w:hAnsi="仿宋" w:eastAsia="仿宋" w:cs="Times New Roman"/>
                <w:kern w:val="0"/>
                <w:szCs w:val="21"/>
              </w:rPr>
            </w:pPr>
            <w:r>
              <w:rPr>
                <w:rFonts w:hint="eastAsia" w:ascii="仿宋" w:hAnsi="仿宋" w:eastAsia="仿宋" w:cs="Times New Roman"/>
                <w:kern w:val="0"/>
                <w:szCs w:val="21"/>
              </w:rPr>
              <w:t>0.66</w:t>
            </w:r>
          </w:p>
        </w:tc>
        <w:tc>
          <w:tcPr>
            <w:tcW w:w="203" w:type="pct"/>
            <w:vAlign w:val="center"/>
          </w:tcPr>
          <w:p w14:paraId="51D1F6A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3BFE5C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7B65DF">
            <w:pPr>
              <w:jc w:val="center"/>
              <w:rPr>
                <w:rFonts w:ascii="仿宋" w:hAnsi="仿宋" w:eastAsia="仿宋" w:cs="Times New Roman"/>
                <w:kern w:val="0"/>
                <w:szCs w:val="21"/>
              </w:rPr>
            </w:pPr>
          </w:p>
        </w:tc>
        <w:tc>
          <w:tcPr>
            <w:tcW w:w="559" w:type="pct"/>
            <w:vAlign w:val="center"/>
          </w:tcPr>
          <w:p w14:paraId="6E8D2AFA">
            <w:pPr>
              <w:jc w:val="center"/>
              <w:rPr>
                <w:rFonts w:ascii="仿宋" w:hAnsi="仿宋" w:eastAsia="仿宋" w:cs="Times New Roman"/>
                <w:kern w:val="0"/>
                <w:szCs w:val="21"/>
              </w:rPr>
            </w:pPr>
            <w:r>
              <w:rPr>
                <w:rFonts w:hint="eastAsia" w:ascii="仿宋" w:hAnsi="仿宋" w:eastAsia="仿宋" w:cs="Times New Roman"/>
                <w:kern w:val="0"/>
                <w:szCs w:val="21"/>
              </w:rPr>
              <w:t>完成规划设计和主体建设60%</w:t>
            </w:r>
          </w:p>
        </w:tc>
        <w:tc>
          <w:tcPr>
            <w:tcW w:w="253" w:type="pct"/>
            <w:vAlign w:val="center"/>
          </w:tcPr>
          <w:p w14:paraId="48D3653D">
            <w:pPr>
              <w:jc w:val="center"/>
              <w:rPr>
                <w:rFonts w:ascii="仿宋" w:hAnsi="仿宋" w:eastAsia="仿宋" w:cs="Times New Roman"/>
                <w:kern w:val="0"/>
                <w:szCs w:val="21"/>
              </w:rPr>
            </w:pPr>
            <w:r>
              <w:rPr>
                <w:rFonts w:hint="eastAsia" w:ascii="仿宋" w:hAnsi="仿宋" w:eastAsia="仿宋" w:cs="Times New Roman"/>
                <w:kern w:val="0"/>
                <w:szCs w:val="21"/>
              </w:rPr>
              <w:t>富堨镇</w:t>
            </w:r>
          </w:p>
        </w:tc>
        <w:tc>
          <w:tcPr>
            <w:tcW w:w="309" w:type="pct"/>
            <w:vAlign w:val="center"/>
          </w:tcPr>
          <w:p w14:paraId="00316514">
            <w:pPr>
              <w:jc w:val="center"/>
              <w:rPr>
                <w:rFonts w:ascii="仿宋" w:hAnsi="仿宋" w:eastAsia="仿宋" w:cs="Times New Roman"/>
                <w:kern w:val="0"/>
                <w:szCs w:val="21"/>
              </w:rPr>
            </w:pPr>
            <w:r>
              <w:rPr>
                <w:rFonts w:hint="eastAsia" w:ascii="仿宋" w:hAnsi="仿宋" w:eastAsia="仿宋" w:cs="Times New Roman"/>
                <w:kern w:val="0"/>
                <w:szCs w:val="21"/>
              </w:rPr>
              <w:t>歙县源梦园生态农业发展有限公司</w:t>
            </w:r>
          </w:p>
        </w:tc>
        <w:tc>
          <w:tcPr>
            <w:tcW w:w="224" w:type="pct"/>
            <w:vAlign w:val="center"/>
          </w:tcPr>
          <w:p w14:paraId="3CE49C74">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6816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29EB74E5">
            <w:pPr>
              <w:jc w:val="center"/>
              <w:rPr>
                <w:rFonts w:ascii="仿宋" w:hAnsi="仿宋" w:eastAsia="仿宋" w:cs="Times New Roman"/>
                <w:kern w:val="0"/>
                <w:szCs w:val="21"/>
              </w:rPr>
            </w:pPr>
            <w:r>
              <w:rPr>
                <w:rFonts w:hint="eastAsia" w:ascii="仿宋" w:hAnsi="仿宋" w:eastAsia="仿宋" w:cs="Times New Roman"/>
                <w:kern w:val="0"/>
                <w:szCs w:val="21"/>
              </w:rPr>
              <w:t>健康旅游业</w:t>
            </w:r>
          </w:p>
        </w:tc>
        <w:tc>
          <w:tcPr>
            <w:tcW w:w="161" w:type="pct"/>
            <w:vAlign w:val="center"/>
          </w:tcPr>
          <w:p w14:paraId="4B260765">
            <w:pPr>
              <w:jc w:val="center"/>
              <w:rPr>
                <w:rFonts w:ascii="仿宋" w:hAnsi="仿宋" w:eastAsia="仿宋" w:cs="Times New Roman"/>
                <w:kern w:val="0"/>
                <w:szCs w:val="21"/>
              </w:rPr>
            </w:pPr>
            <w:r>
              <w:rPr>
                <w:rFonts w:hint="eastAsia" w:ascii="仿宋" w:hAnsi="仿宋" w:eastAsia="仿宋" w:cs="Times New Roman"/>
                <w:kern w:val="0"/>
                <w:szCs w:val="21"/>
              </w:rPr>
              <w:t>32</w:t>
            </w:r>
          </w:p>
        </w:tc>
        <w:tc>
          <w:tcPr>
            <w:tcW w:w="685" w:type="pct"/>
            <w:vAlign w:val="center"/>
          </w:tcPr>
          <w:p w14:paraId="78E6891D">
            <w:pPr>
              <w:jc w:val="center"/>
              <w:rPr>
                <w:rFonts w:ascii="仿宋" w:hAnsi="仿宋" w:eastAsia="仿宋" w:cs="Times New Roman"/>
                <w:kern w:val="0"/>
                <w:szCs w:val="21"/>
              </w:rPr>
            </w:pPr>
            <w:r>
              <w:rPr>
                <w:rFonts w:hint="eastAsia" w:ascii="仿宋" w:hAnsi="仿宋" w:eastAsia="仿宋" w:cs="Times New Roman"/>
                <w:kern w:val="0"/>
                <w:szCs w:val="21"/>
              </w:rPr>
              <w:t>徽州古城新安医学文化休闲街区改造提升项目</w:t>
            </w:r>
          </w:p>
        </w:tc>
        <w:tc>
          <w:tcPr>
            <w:tcW w:w="238" w:type="pct"/>
            <w:vAlign w:val="center"/>
          </w:tcPr>
          <w:p w14:paraId="36F9F638">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123C803C">
            <w:pPr>
              <w:jc w:val="center"/>
              <w:rPr>
                <w:rFonts w:ascii="仿宋" w:hAnsi="仿宋" w:eastAsia="仿宋" w:cs="Times New Roman"/>
                <w:kern w:val="0"/>
                <w:szCs w:val="21"/>
              </w:rPr>
            </w:pPr>
            <w:r>
              <w:rPr>
                <w:rFonts w:hint="eastAsia" w:ascii="仿宋" w:hAnsi="仿宋" w:eastAsia="仿宋" w:cs="Times New Roman"/>
                <w:kern w:val="0"/>
                <w:szCs w:val="21"/>
              </w:rPr>
              <w:t>调整大北街现有商业业态，培育一条以新安医学名医、名馆、名方以及中医药保健、养生药膳等为核心的养生休闲业态集聚街区</w:t>
            </w:r>
          </w:p>
        </w:tc>
        <w:tc>
          <w:tcPr>
            <w:tcW w:w="253" w:type="pct"/>
            <w:vAlign w:val="center"/>
          </w:tcPr>
          <w:p w14:paraId="46FEEF1C">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14:paraId="3B36615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E3DB93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A34242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0D5823D">
            <w:pPr>
              <w:jc w:val="center"/>
              <w:rPr>
                <w:rFonts w:ascii="仿宋" w:hAnsi="仿宋" w:eastAsia="仿宋" w:cs="Times New Roman"/>
                <w:kern w:val="0"/>
                <w:szCs w:val="21"/>
              </w:rPr>
            </w:pPr>
            <w:r>
              <w:rPr>
                <w:rFonts w:hint="eastAsia" w:ascii="仿宋" w:hAnsi="仿宋" w:eastAsia="仿宋" w:cs="Times New Roman"/>
                <w:kern w:val="0"/>
                <w:szCs w:val="21"/>
              </w:rPr>
              <w:t>完成规划设计</w:t>
            </w:r>
          </w:p>
        </w:tc>
        <w:tc>
          <w:tcPr>
            <w:tcW w:w="253" w:type="pct"/>
            <w:vAlign w:val="center"/>
          </w:tcPr>
          <w:p w14:paraId="46358274">
            <w:pPr>
              <w:jc w:val="center"/>
              <w:rPr>
                <w:rFonts w:ascii="仿宋" w:hAnsi="仿宋" w:eastAsia="仿宋" w:cs="Times New Roman"/>
                <w:kern w:val="0"/>
                <w:szCs w:val="21"/>
              </w:rPr>
            </w:pPr>
            <w:r>
              <w:rPr>
                <w:rFonts w:hint="eastAsia" w:ascii="仿宋" w:hAnsi="仿宋" w:eastAsia="仿宋" w:cs="Times New Roman"/>
                <w:kern w:val="0"/>
                <w:szCs w:val="21"/>
              </w:rPr>
              <w:t>歙州农文旅发展集团有限公司</w:t>
            </w:r>
          </w:p>
        </w:tc>
        <w:tc>
          <w:tcPr>
            <w:tcW w:w="309" w:type="pct"/>
            <w:vAlign w:val="center"/>
          </w:tcPr>
          <w:p w14:paraId="36A9918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0ECB12E4">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6178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D7755B9">
            <w:pPr>
              <w:jc w:val="center"/>
              <w:rPr>
                <w:rFonts w:ascii="仿宋" w:hAnsi="仿宋" w:eastAsia="仿宋" w:cs="Times New Roman"/>
                <w:kern w:val="0"/>
                <w:szCs w:val="21"/>
              </w:rPr>
            </w:pPr>
          </w:p>
        </w:tc>
        <w:tc>
          <w:tcPr>
            <w:tcW w:w="161" w:type="pct"/>
            <w:vAlign w:val="center"/>
          </w:tcPr>
          <w:p w14:paraId="25E24775">
            <w:pPr>
              <w:jc w:val="center"/>
              <w:rPr>
                <w:rFonts w:ascii="仿宋" w:hAnsi="仿宋" w:eastAsia="仿宋" w:cs="Times New Roman"/>
                <w:kern w:val="0"/>
                <w:szCs w:val="21"/>
              </w:rPr>
            </w:pPr>
            <w:r>
              <w:rPr>
                <w:rFonts w:hint="eastAsia" w:ascii="仿宋" w:hAnsi="仿宋" w:eastAsia="仿宋" w:cs="Times New Roman"/>
                <w:kern w:val="0"/>
                <w:szCs w:val="21"/>
              </w:rPr>
              <w:t>33</w:t>
            </w:r>
          </w:p>
        </w:tc>
        <w:tc>
          <w:tcPr>
            <w:tcW w:w="685" w:type="pct"/>
            <w:vAlign w:val="center"/>
          </w:tcPr>
          <w:p w14:paraId="1671A412">
            <w:pPr>
              <w:jc w:val="center"/>
              <w:rPr>
                <w:rFonts w:ascii="仿宋" w:hAnsi="仿宋" w:eastAsia="仿宋" w:cs="Times New Roman"/>
                <w:kern w:val="0"/>
                <w:szCs w:val="21"/>
              </w:rPr>
            </w:pPr>
            <w:r>
              <w:rPr>
                <w:rFonts w:hint="eastAsia" w:ascii="仿宋" w:hAnsi="仿宋" w:eastAsia="仿宋" w:cs="Times New Roman"/>
                <w:kern w:val="0"/>
                <w:szCs w:val="21"/>
              </w:rPr>
              <w:t>新安江（深渡）旅游度假区综合开发项目</w:t>
            </w:r>
          </w:p>
        </w:tc>
        <w:tc>
          <w:tcPr>
            <w:tcW w:w="238" w:type="pct"/>
            <w:vAlign w:val="center"/>
          </w:tcPr>
          <w:p w14:paraId="3249566C">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14:paraId="025D5847">
            <w:pPr>
              <w:jc w:val="center"/>
              <w:rPr>
                <w:rFonts w:ascii="仿宋" w:hAnsi="仿宋" w:eastAsia="仿宋" w:cs="Times New Roman"/>
                <w:kern w:val="0"/>
                <w:szCs w:val="21"/>
              </w:rPr>
            </w:pPr>
            <w:r>
              <w:rPr>
                <w:rFonts w:hint="eastAsia" w:ascii="仿宋" w:hAnsi="仿宋" w:eastAsia="仿宋" w:cs="Times New Roman"/>
                <w:kern w:val="0"/>
                <w:szCs w:val="21"/>
              </w:rPr>
              <w:t>引入和开发一批以精品度假、健康养生、养老旅居、主题游乐为主的休闲度假型旅游项目。重点推进凤池湾度假区建设，积极推进整村微改造精提升，在现状73.5亩可建设用地上规划设计度假酒店、野奢营地、拓训公园、湿地公园等。近期争创安徽省级旅游度假区，中远期争创国家级旅游度假区。</w:t>
            </w:r>
          </w:p>
        </w:tc>
        <w:tc>
          <w:tcPr>
            <w:tcW w:w="253" w:type="pct"/>
            <w:vAlign w:val="center"/>
          </w:tcPr>
          <w:p w14:paraId="2440A1C5">
            <w:pPr>
              <w:jc w:val="center"/>
              <w:rPr>
                <w:rFonts w:ascii="仿宋" w:hAnsi="仿宋" w:eastAsia="仿宋" w:cs="Times New Roman"/>
                <w:kern w:val="0"/>
                <w:szCs w:val="21"/>
              </w:rPr>
            </w:pPr>
            <w:r>
              <w:rPr>
                <w:rFonts w:hint="eastAsia" w:ascii="仿宋" w:hAnsi="仿宋" w:eastAsia="仿宋" w:cs="Times New Roman"/>
                <w:kern w:val="0"/>
                <w:szCs w:val="21"/>
              </w:rPr>
              <w:t>7</w:t>
            </w:r>
          </w:p>
        </w:tc>
        <w:tc>
          <w:tcPr>
            <w:tcW w:w="203" w:type="pct"/>
            <w:vAlign w:val="center"/>
          </w:tcPr>
          <w:p w14:paraId="3CDF600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11716A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13039F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4194B2A">
            <w:pPr>
              <w:jc w:val="center"/>
              <w:rPr>
                <w:rFonts w:ascii="仿宋" w:hAnsi="仿宋" w:eastAsia="仿宋" w:cs="Times New Roman"/>
                <w:kern w:val="0"/>
                <w:szCs w:val="21"/>
              </w:rPr>
            </w:pPr>
            <w:r>
              <w:rPr>
                <w:rFonts w:hint="eastAsia" w:ascii="仿宋" w:hAnsi="仿宋" w:eastAsia="仿宋" w:cs="Times New Roman"/>
                <w:kern w:val="0"/>
                <w:szCs w:val="21"/>
              </w:rPr>
              <w:t>对标省级度假区创建标准，查缺不扣</w:t>
            </w:r>
          </w:p>
        </w:tc>
        <w:tc>
          <w:tcPr>
            <w:tcW w:w="253" w:type="pct"/>
            <w:vAlign w:val="center"/>
          </w:tcPr>
          <w:p w14:paraId="5B6E2248">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2F1488AF">
            <w:pPr>
              <w:jc w:val="center"/>
              <w:rPr>
                <w:rFonts w:ascii="仿宋" w:hAnsi="仿宋" w:eastAsia="仿宋" w:cs="Times New Roman"/>
                <w:kern w:val="0"/>
                <w:szCs w:val="21"/>
              </w:rPr>
            </w:pPr>
            <w:r>
              <w:rPr>
                <w:rFonts w:hint="eastAsia" w:ascii="仿宋" w:hAnsi="仿宋" w:eastAsia="仿宋" w:cs="Times New Roman"/>
                <w:kern w:val="0"/>
                <w:szCs w:val="21"/>
              </w:rPr>
              <w:t>深渡镇人民政府、歙县新安江乡村发展有限公司</w:t>
            </w:r>
          </w:p>
        </w:tc>
        <w:tc>
          <w:tcPr>
            <w:tcW w:w="224" w:type="pct"/>
            <w:vAlign w:val="center"/>
          </w:tcPr>
          <w:p w14:paraId="4BC3974D">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1E84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F61A70E">
            <w:pPr>
              <w:jc w:val="center"/>
              <w:rPr>
                <w:rFonts w:ascii="仿宋" w:hAnsi="仿宋" w:eastAsia="仿宋" w:cs="Times New Roman"/>
                <w:kern w:val="0"/>
                <w:szCs w:val="21"/>
              </w:rPr>
            </w:pPr>
          </w:p>
        </w:tc>
        <w:tc>
          <w:tcPr>
            <w:tcW w:w="161" w:type="pct"/>
            <w:vAlign w:val="center"/>
          </w:tcPr>
          <w:p w14:paraId="314787FF">
            <w:pPr>
              <w:jc w:val="center"/>
              <w:rPr>
                <w:rFonts w:ascii="仿宋" w:hAnsi="仿宋" w:eastAsia="仿宋" w:cs="Times New Roman"/>
                <w:kern w:val="0"/>
                <w:szCs w:val="21"/>
              </w:rPr>
            </w:pPr>
            <w:r>
              <w:rPr>
                <w:rFonts w:hint="eastAsia" w:ascii="仿宋" w:hAnsi="仿宋" w:eastAsia="仿宋" w:cs="Times New Roman"/>
                <w:kern w:val="0"/>
                <w:szCs w:val="21"/>
              </w:rPr>
              <w:t>34</w:t>
            </w:r>
          </w:p>
        </w:tc>
        <w:tc>
          <w:tcPr>
            <w:tcW w:w="685" w:type="pct"/>
            <w:vAlign w:val="center"/>
          </w:tcPr>
          <w:p w14:paraId="37E7FF3F">
            <w:pPr>
              <w:jc w:val="center"/>
              <w:rPr>
                <w:rFonts w:ascii="仿宋" w:hAnsi="仿宋" w:eastAsia="仿宋" w:cs="Times New Roman"/>
                <w:kern w:val="0"/>
                <w:szCs w:val="21"/>
              </w:rPr>
            </w:pPr>
            <w:r>
              <w:rPr>
                <w:rFonts w:hint="eastAsia" w:ascii="仿宋" w:hAnsi="仿宋" w:eastAsia="仿宋" w:cs="Times New Roman"/>
                <w:kern w:val="0"/>
                <w:szCs w:val="21"/>
              </w:rPr>
              <w:t>鲍家庄历史街区保护利用项目</w:t>
            </w:r>
          </w:p>
        </w:tc>
        <w:tc>
          <w:tcPr>
            <w:tcW w:w="238" w:type="pct"/>
            <w:vAlign w:val="center"/>
          </w:tcPr>
          <w:p w14:paraId="30F27A60">
            <w:pPr>
              <w:jc w:val="center"/>
              <w:rPr>
                <w:rFonts w:ascii="仿宋" w:hAnsi="仿宋" w:eastAsia="仿宋" w:cs="Times New Roman"/>
                <w:kern w:val="0"/>
                <w:szCs w:val="21"/>
              </w:rPr>
            </w:pPr>
            <w:r>
              <w:rPr>
                <w:rFonts w:hint="eastAsia" w:ascii="仿宋" w:hAnsi="仿宋" w:eastAsia="仿宋" w:cs="Times New Roman"/>
                <w:kern w:val="0"/>
                <w:szCs w:val="21"/>
              </w:rPr>
              <w:t>鲍家庄</w:t>
            </w:r>
          </w:p>
        </w:tc>
        <w:tc>
          <w:tcPr>
            <w:tcW w:w="1378" w:type="pct"/>
            <w:vAlign w:val="center"/>
          </w:tcPr>
          <w:p w14:paraId="0D95FDB0">
            <w:pPr>
              <w:jc w:val="center"/>
              <w:rPr>
                <w:rFonts w:ascii="仿宋" w:hAnsi="仿宋" w:eastAsia="仿宋" w:cs="Times New Roman"/>
                <w:kern w:val="0"/>
                <w:szCs w:val="21"/>
              </w:rPr>
            </w:pPr>
            <w:r>
              <w:rPr>
                <w:rFonts w:hint="eastAsia" w:ascii="仿宋" w:hAnsi="仿宋" w:eastAsia="仿宋" w:cs="Times New Roman"/>
                <w:kern w:val="0"/>
                <w:szCs w:val="21"/>
              </w:rPr>
              <w:t>老街30栋民房整体收储，打造高端社群服务综合体，新建雨污水管网约1km，新建停车场5000㎡，新建公共服务中心500㎡，村头水口环境整体提升约3亩。入园道路提升改造，以及周边150m沿岸景观绿化提升</w:t>
            </w:r>
          </w:p>
        </w:tc>
        <w:tc>
          <w:tcPr>
            <w:tcW w:w="253" w:type="pct"/>
            <w:vAlign w:val="center"/>
          </w:tcPr>
          <w:p w14:paraId="0F127734">
            <w:pPr>
              <w:jc w:val="center"/>
              <w:rPr>
                <w:rFonts w:ascii="仿宋" w:hAnsi="仿宋" w:eastAsia="仿宋" w:cs="Times New Roman"/>
                <w:kern w:val="0"/>
                <w:szCs w:val="21"/>
              </w:rPr>
            </w:pPr>
            <w:r>
              <w:rPr>
                <w:rFonts w:hint="eastAsia" w:ascii="仿宋" w:hAnsi="仿宋" w:eastAsia="仿宋" w:cs="Times New Roman"/>
                <w:kern w:val="0"/>
                <w:szCs w:val="21"/>
              </w:rPr>
              <w:t>3.981</w:t>
            </w:r>
          </w:p>
        </w:tc>
        <w:tc>
          <w:tcPr>
            <w:tcW w:w="203" w:type="pct"/>
            <w:vAlign w:val="center"/>
          </w:tcPr>
          <w:p w14:paraId="1D7A8EE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4EF589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C64C8D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470CA036">
            <w:pPr>
              <w:jc w:val="center"/>
              <w:rPr>
                <w:rFonts w:ascii="仿宋" w:hAnsi="仿宋" w:eastAsia="仿宋" w:cs="Times New Roman"/>
                <w:kern w:val="0"/>
                <w:szCs w:val="21"/>
              </w:rPr>
            </w:pPr>
            <w:r>
              <w:rPr>
                <w:rFonts w:hint="eastAsia" w:ascii="仿宋" w:hAnsi="仿宋" w:eastAsia="仿宋" w:cs="Times New Roman"/>
                <w:kern w:val="0"/>
                <w:szCs w:val="21"/>
              </w:rPr>
              <w:t>对接不同公司，活化利用设计方案对比确定后实施</w:t>
            </w:r>
          </w:p>
        </w:tc>
        <w:tc>
          <w:tcPr>
            <w:tcW w:w="253" w:type="pct"/>
            <w:vAlign w:val="center"/>
          </w:tcPr>
          <w:p w14:paraId="2737EF17">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14:paraId="31E999CD">
            <w:pPr>
              <w:jc w:val="center"/>
              <w:rPr>
                <w:rFonts w:ascii="仿宋" w:hAnsi="仿宋" w:eastAsia="仿宋" w:cs="Times New Roman"/>
                <w:kern w:val="0"/>
                <w:szCs w:val="21"/>
              </w:rPr>
            </w:pPr>
            <w:r>
              <w:rPr>
                <w:rFonts w:hint="eastAsia" w:ascii="仿宋" w:hAnsi="仿宋" w:eastAsia="仿宋" w:cs="Times New Roman"/>
                <w:kern w:val="0"/>
                <w:szCs w:val="21"/>
              </w:rPr>
              <w:t>歙县旅游发展有限公司</w:t>
            </w:r>
          </w:p>
        </w:tc>
        <w:tc>
          <w:tcPr>
            <w:tcW w:w="224" w:type="pct"/>
            <w:vAlign w:val="center"/>
          </w:tcPr>
          <w:p w14:paraId="70C67F37">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71C8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22CF178">
            <w:pPr>
              <w:jc w:val="center"/>
              <w:rPr>
                <w:rFonts w:ascii="仿宋" w:hAnsi="仿宋" w:eastAsia="仿宋" w:cs="Times New Roman"/>
                <w:kern w:val="0"/>
                <w:szCs w:val="21"/>
              </w:rPr>
            </w:pPr>
          </w:p>
        </w:tc>
        <w:tc>
          <w:tcPr>
            <w:tcW w:w="161" w:type="pct"/>
            <w:vAlign w:val="center"/>
          </w:tcPr>
          <w:p w14:paraId="0F45B278">
            <w:pPr>
              <w:jc w:val="center"/>
              <w:rPr>
                <w:rFonts w:ascii="仿宋" w:hAnsi="仿宋" w:eastAsia="仿宋" w:cs="Times New Roman"/>
                <w:kern w:val="0"/>
                <w:szCs w:val="21"/>
              </w:rPr>
            </w:pPr>
            <w:r>
              <w:rPr>
                <w:rFonts w:hint="eastAsia" w:ascii="仿宋" w:hAnsi="仿宋" w:eastAsia="仿宋" w:cs="Times New Roman"/>
                <w:kern w:val="0"/>
                <w:szCs w:val="21"/>
              </w:rPr>
              <w:t>35</w:t>
            </w:r>
          </w:p>
        </w:tc>
        <w:tc>
          <w:tcPr>
            <w:tcW w:w="685" w:type="pct"/>
            <w:vAlign w:val="center"/>
          </w:tcPr>
          <w:p w14:paraId="41A79394">
            <w:pPr>
              <w:jc w:val="center"/>
              <w:rPr>
                <w:rFonts w:ascii="仿宋" w:hAnsi="仿宋" w:eastAsia="仿宋" w:cs="Times New Roman"/>
                <w:kern w:val="0"/>
                <w:szCs w:val="21"/>
              </w:rPr>
            </w:pPr>
            <w:r>
              <w:rPr>
                <w:rFonts w:hint="eastAsia" w:ascii="仿宋" w:hAnsi="仿宋" w:eastAsia="仿宋" w:cs="Times New Roman"/>
                <w:kern w:val="0"/>
                <w:szCs w:val="21"/>
              </w:rPr>
              <w:t>湖田山景区综合开发项目</w:t>
            </w:r>
          </w:p>
        </w:tc>
        <w:tc>
          <w:tcPr>
            <w:tcW w:w="238" w:type="pct"/>
            <w:vAlign w:val="center"/>
          </w:tcPr>
          <w:p w14:paraId="4499A4B9">
            <w:pPr>
              <w:jc w:val="center"/>
              <w:rPr>
                <w:rFonts w:ascii="仿宋" w:hAnsi="仿宋" w:eastAsia="仿宋" w:cs="Times New Roman"/>
                <w:kern w:val="0"/>
                <w:szCs w:val="21"/>
              </w:rPr>
            </w:pPr>
            <w:r>
              <w:rPr>
                <w:rFonts w:hint="eastAsia" w:ascii="仿宋" w:hAnsi="仿宋" w:eastAsia="仿宋" w:cs="Times New Roman"/>
                <w:kern w:val="0"/>
                <w:szCs w:val="21"/>
              </w:rPr>
              <w:t>三阳镇</w:t>
            </w:r>
          </w:p>
        </w:tc>
        <w:tc>
          <w:tcPr>
            <w:tcW w:w="1378" w:type="pct"/>
            <w:vAlign w:val="center"/>
          </w:tcPr>
          <w:p w14:paraId="383C9EDC">
            <w:pPr>
              <w:jc w:val="center"/>
              <w:rPr>
                <w:rFonts w:ascii="仿宋" w:hAnsi="仿宋" w:eastAsia="仿宋" w:cs="Times New Roman"/>
                <w:kern w:val="0"/>
                <w:szCs w:val="21"/>
              </w:rPr>
            </w:pPr>
            <w:r>
              <w:rPr>
                <w:rFonts w:hint="eastAsia" w:ascii="仿宋" w:hAnsi="仿宋" w:eastAsia="仿宋" w:cs="Times New Roman"/>
                <w:kern w:val="0"/>
                <w:szCs w:val="21"/>
              </w:rPr>
              <w:t>景区山下游客中心、生态停车场，紫阳索道、镜中云桥、密语藤桥、文宝大观、游步道等山上核心产品建设，以及景区供水、供电和智慧系统建设。</w:t>
            </w:r>
          </w:p>
        </w:tc>
        <w:tc>
          <w:tcPr>
            <w:tcW w:w="253" w:type="pct"/>
            <w:vAlign w:val="center"/>
          </w:tcPr>
          <w:p w14:paraId="3031F797">
            <w:pPr>
              <w:jc w:val="center"/>
              <w:rPr>
                <w:rFonts w:ascii="仿宋" w:hAnsi="仿宋" w:eastAsia="仿宋" w:cs="Times New Roman"/>
                <w:kern w:val="0"/>
                <w:szCs w:val="21"/>
              </w:rPr>
            </w:pPr>
            <w:r>
              <w:rPr>
                <w:rFonts w:hint="eastAsia" w:ascii="仿宋" w:hAnsi="仿宋" w:eastAsia="仿宋" w:cs="Times New Roman"/>
                <w:kern w:val="0"/>
                <w:szCs w:val="21"/>
              </w:rPr>
              <w:t>6.224</w:t>
            </w:r>
          </w:p>
        </w:tc>
        <w:tc>
          <w:tcPr>
            <w:tcW w:w="203" w:type="pct"/>
            <w:vAlign w:val="center"/>
          </w:tcPr>
          <w:p w14:paraId="5E83138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4309A0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3FAEE8A">
            <w:pPr>
              <w:jc w:val="center"/>
              <w:rPr>
                <w:rFonts w:ascii="仿宋" w:hAnsi="仿宋" w:eastAsia="仿宋" w:cs="Times New Roman"/>
                <w:kern w:val="0"/>
                <w:szCs w:val="21"/>
              </w:rPr>
            </w:pPr>
          </w:p>
        </w:tc>
        <w:tc>
          <w:tcPr>
            <w:tcW w:w="559" w:type="pct"/>
            <w:vAlign w:val="center"/>
          </w:tcPr>
          <w:p w14:paraId="2F9B76B6">
            <w:pPr>
              <w:jc w:val="center"/>
              <w:rPr>
                <w:rFonts w:ascii="仿宋" w:hAnsi="仿宋" w:eastAsia="仿宋" w:cs="Times New Roman"/>
                <w:kern w:val="0"/>
                <w:szCs w:val="21"/>
              </w:rPr>
            </w:pPr>
            <w:r>
              <w:rPr>
                <w:rFonts w:hint="eastAsia" w:ascii="仿宋" w:hAnsi="仿宋" w:eastAsia="仿宋" w:cs="Times New Roman"/>
                <w:kern w:val="0"/>
                <w:szCs w:val="21"/>
              </w:rPr>
              <w:t>完成紫阳索道、山上核心景区旅游产品的主体建设以及供水、供电和智慧景区等配套工程建设</w:t>
            </w:r>
          </w:p>
        </w:tc>
        <w:tc>
          <w:tcPr>
            <w:tcW w:w="253" w:type="pct"/>
            <w:vAlign w:val="center"/>
          </w:tcPr>
          <w:p w14:paraId="23FA8613">
            <w:pPr>
              <w:jc w:val="center"/>
              <w:rPr>
                <w:rFonts w:ascii="仿宋" w:hAnsi="仿宋" w:eastAsia="仿宋" w:cs="Times New Roman"/>
                <w:kern w:val="0"/>
                <w:szCs w:val="21"/>
              </w:rPr>
            </w:pPr>
            <w:r>
              <w:rPr>
                <w:rFonts w:hint="eastAsia" w:ascii="仿宋" w:hAnsi="仿宋" w:eastAsia="仿宋" w:cs="Times New Roman"/>
                <w:kern w:val="0"/>
                <w:szCs w:val="21"/>
              </w:rPr>
              <w:t>徽投集团</w:t>
            </w:r>
          </w:p>
        </w:tc>
        <w:tc>
          <w:tcPr>
            <w:tcW w:w="309" w:type="pct"/>
            <w:vAlign w:val="center"/>
          </w:tcPr>
          <w:p w14:paraId="30250ADA">
            <w:pPr>
              <w:jc w:val="center"/>
              <w:rPr>
                <w:rFonts w:ascii="仿宋" w:hAnsi="仿宋" w:eastAsia="仿宋" w:cs="Times New Roman"/>
                <w:kern w:val="0"/>
                <w:szCs w:val="21"/>
              </w:rPr>
            </w:pPr>
            <w:r>
              <w:rPr>
                <w:rFonts w:hint="eastAsia" w:ascii="仿宋" w:hAnsi="仿宋" w:eastAsia="仿宋" w:cs="Times New Roman"/>
                <w:kern w:val="0"/>
                <w:szCs w:val="21"/>
              </w:rPr>
              <w:t>湖田山公司</w:t>
            </w:r>
          </w:p>
        </w:tc>
        <w:tc>
          <w:tcPr>
            <w:tcW w:w="224" w:type="pct"/>
            <w:vAlign w:val="center"/>
          </w:tcPr>
          <w:p w14:paraId="227EADD3">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55D3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9E851F1">
            <w:pPr>
              <w:jc w:val="center"/>
              <w:rPr>
                <w:rFonts w:ascii="仿宋" w:hAnsi="仿宋" w:eastAsia="仿宋" w:cs="Times New Roman"/>
                <w:kern w:val="0"/>
                <w:szCs w:val="21"/>
              </w:rPr>
            </w:pPr>
          </w:p>
        </w:tc>
        <w:tc>
          <w:tcPr>
            <w:tcW w:w="161" w:type="pct"/>
            <w:vAlign w:val="center"/>
          </w:tcPr>
          <w:p w14:paraId="7A53F269">
            <w:pPr>
              <w:jc w:val="center"/>
              <w:rPr>
                <w:rFonts w:ascii="仿宋" w:hAnsi="仿宋" w:eastAsia="仿宋" w:cs="Times New Roman"/>
                <w:kern w:val="0"/>
                <w:szCs w:val="21"/>
              </w:rPr>
            </w:pPr>
            <w:r>
              <w:rPr>
                <w:rFonts w:hint="eastAsia" w:ascii="仿宋" w:hAnsi="仿宋" w:eastAsia="仿宋" w:cs="Times New Roman"/>
                <w:kern w:val="0"/>
                <w:szCs w:val="21"/>
              </w:rPr>
              <w:t>36</w:t>
            </w:r>
          </w:p>
        </w:tc>
        <w:tc>
          <w:tcPr>
            <w:tcW w:w="685" w:type="pct"/>
            <w:vAlign w:val="center"/>
          </w:tcPr>
          <w:p w14:paraId="7F3F636A">
            <w:pPr>
              <w:jc w:val="center"/>
              <w:rPr>
                <w:rFonts w:ascii="仿宋" w:hAnsi="仿宋" w:eastAsia="仿宋" w:cs="Times New Roman"/>
                <w:kern w:val="0"/>
                <w:szCs w:val="21"/>
              </w:rPr>
            </w:pPr>
            <w:r>
              <w:rPr>
                <w:rFonts w:hint="eastAsia" w:ascii="仿宋" w:hAnsi="仿宋" w:eastAsia="仿宋" w:cs="Times New Roman"/>
                <w:kern w:val="0"/>
                <w:szCs w:val="21"/>
              </w:rPr>
              <w:t>歙县昌溪云巅古道旅游区综合开发项目</w:t>
            </w:r>
          </w:p>
        </w:tc>
        <w:tc>
          <w:tcPr>
            <w:tcW w:w="238" w:type="pct"/>
            <w:vAlign w:val="center"/>
          </w:tcPr>
          <w:p w14:paraId="1CE9F86D">
            <w:pPr>
              <w:jc w:val="center"/>
              <w:rPr>
                <w:rFonts w:ascii="仿宋" w:hAnsi="仿宋" w:eastAsia="仿宋" w:cs="Times New Roman"/>
                <w:kern w:val="0"/>
                <w:szCs w:val="21"/>
              </w:rPr>
            </w:pPr>
            <w:r>
              <w:rPr>
                <w:rFonts w:hint="eastAsia" w:ascii="仿宋" w:hAnsi="仿宋" w:eastAsia="仿宋" w:cs="Times New Roman"/>
                <w:kern w:val="0"/>
                <w:szCs w:val="21"/>
              </w:rPr>
              <w:t>昌溪乡</w:t>
            </w:r>
          </w:p>
        </w:tc>
        <w:tc>
          <w:tcPr>
            <w:tcW w:w="1378" w:type="pct"/>
            <w:vAlign w:val="center"/>
          </w:tcPr>
          <w:p w14:paraId="7AA30916">
            <w:pPr>
              <w:jc w:val="center"/>
              <w:rPr>
                <w:rFonts w:ascii="仿宋" w:hAnsi="仿宋" w:eastAsia="仿宋" w:cs="Times New Roman"/>
                <w:kern w:val="0"/>
                <w:szCs w:val="21"/>
              </w:rPr>
            </w:pPr>
            <w:r>
              <w:rPr>
                <w:rFonts w:hint="eastAsia" w:ascii="仿宋" w:hAnsi="仿宋" w:eastAsia="仿宋" w:cs="Times New Roman"/>
                <w:kern w:val="0"/>
                <w:szCs w:val="21"/>
              </w:rPr>
              <w:t>1、对上坝口现状闲置土楼、民居进行改造提升；2、利用现状正在建设的石头房打造游客服务中心；3、分批建设云巅玻璃桥、彩虹滑草、公路滑板车、玻璃水滑道等项目。</w:t>
            </w:r>
          </w:p>
        </w:tc>
        <w:tc>
          <w:tcPr>
            <w:tcW w:w="253" w:type="pct"/>
            <w:vAlign w:val="center"/>
          </w:tcPr>
          <w:p w14:paraId="15C417B8">
            <w:pPr>
              <w:jc w:val="center"/>
              <w:rPr>
                <w:rFonts w:ascii="仿宋" w:hAnsi="仿宋" w:eastAsia="仿宋" w:cs="Times New Roman"/>
                <w:kern w:val="0"/>
                <w:szCs w:val="21"/>
              </w:rPr>
            </w:pPr>
            <w:r>
              <w:rPr>
                <w:rFonts w:hint="eastAsia" w:ascii="仿宋" w:hAnsi="仿宋" w:eastAsia="仿宋" w:cs="Times New Roman"/>
                <w:kern w:val="0"/>
                <w:szCs w:val="21"/>
              </w:rPr>
              <w:t>0.8</w:t>
            </w:r>
          </w:p>
        </w:tc>
        <w:tc>
          <w:tcPr>
            <w:tcW w:w="203" w:type="pct"/>
            <w:vAlign w:val="center"/>
          </w:tcPr>
          <w:p w14:paraId="2D58253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87860C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BAD184A">
            <w:pPr>
              <w:jc w:val="center"/>
              <w:rPr>
                <w:rFonts w:ascii="仿宋" w:hAnsi="仿宋" w:eastAsia="仿宋" w:cs="Times New Roman"/>
                <w:kern w:val="0"/>
                <w:szCs w:val="21"/>
              </w:rPr>
            </w:pPr>
          </w:p>
        </w:tc>
        <w:tc>
          <w:tcPr>
            <w:tcW w:w="559" w:type="pct"/>
            <w:vAlign w:val="center"/>
          </w:tcPr>
          <w:p w14:paraId="6E6F5B2A">
            <w:pPr>
              <w:jc w:val="center"/>
              <w:rPr>
                <w:rFonts w:ascii="仿宋" w:hAnsi="仿宋" w:eastAsia="仿宋" w:cs="Times New Roman"/>
                <w:kern w:val="0"/>
                <w:szCs w:val="21"/>
              </w:rPr>
            </w:pPr>
            <w:r>
              <w:rPr>
                <w:rFonts w:hint="eastAsia" w:ascii="仿宋" w:hAnsi="仿宋" w:eastAsia="仿宋" w:cs="Times New Roman"/>
                <w:kern w:val="0"/>
                <w:szCs w:val="21"/>
              </w:rPr>
              <w:t>完成游客服务区建设、坡地农业种植和云上果岭农业道路修建</w:t>
            </w:r>
          </w:p>
        </w:tc>
        <w:tc>
          <w:tcPr>
            <w:tcW w:w="253" w:type="pct"/>
            <w:vAlign w:val="center"/>
          </w:tcPr>
          <w:p w14:paraId="2FC60FC0">
            <w:pPr>
              <w:jc w:val="center"/>
              <w:rPr>
                <w:rFonts w:ascii="仿宋" w:hAnsi="仿宋" w:eastAsia="仿宋" w:cs="Times New Roman"/>
                <w:kern w:val="0"/>
                <w:szCs w:val="21"/>
              </w:rPr>
            </w:pPr>
            <w:r>
              <w:rPr>
                <w:rFonts w:hint="eastAsia" w:ascii="仿宋" w:hAnsi="仿宋" w:eastAsia="仿宋" w:cs="Times New Roman"/>
                <w:kern w:val="0"/>
                <w:szCs w:val="21"/>
              </w:rPr>
              <w:t>昌溪乡人民政府</w:t>
            </w:r>
          </w:p>
        </w:tc>
        <w:tc>
          <w:tcPr>
            <w:tcW w:w="309" w:type="pct"/>
            <w:vAlign w:val="center"/>
          </w:tcPr>
          <w:p w14:paraId="28FC1104">
            <w:pPr>
              <w:jc w:val="center"/>
              <w:rPr>
                <w:rFonts w:ascii="仿宋" w:hAnsi="仿宋" w:eastAsia="仿宋" w:cs="Times New Roman"/>
                <w:kern w:val="0"/>
                <w:szCs w:val="21"/>
              </w:rPr>
            </w:pPr>
            <w:r>
              <w:rPr>
                <w:rFonts w:hint="eastAsia" w:ascii="仿宋" w:hAnsi="仿宋" w:eastAsia="仿宋" w:cs="Times New Roman"/>
                <w:kern w:val="0"/>
                <w:szCs w:val="21"/>
              </w:rPr>
              <w:t>昌溪乡双源村旅游开发有限公司</w:t>
            </w:r>
          </w:p>
        </w:tc>
        <w:tc>
          <w:tcPr>
            <w:tcW w:w="224" w:type="pct"/>
            <w:vAlign w:val="center"/>
          </w:tcPr>
          <w:p w14:paraId="40F6B90E">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A75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803785E">
            <w:pPr>
              <w:jc w:val="center"/>
              <w:rPr>
                <w:rFonts w:ascii="仿宋" w:hAnsi="仿宋" w:eastAsia="仿宋" w:cs="Times New Roman"/>
                <w:kern w:val="0"/>
                <w:szCs w:val="21"/>
              </w:rPr>
            </w:pPr>
          </w:p>
        </w:tc>
        <w:tc>
          <w:tcPr>
            <w:tcW w:w="161" w:type="pct"/>
            <w:vAlign w:val="center"/>
          </w:tcPr>
          <w:p w14:paraId="2608F09D">
            <w:pPr>
              <w:jc w:val="center"/>
              <w:rPr>
                <w:rFonts w:ascii="仿宋" w:hAnsi="仿宋" w:eastAsia="仿宋" w:cs="Times New Roman"/>
                <w:kern w:val="0"/>
                <w:szCs w:val="21"/>
              </w:rPr>
            </w:pPr>
            <w:r>
              <w:rPr>
                <w:rFonts w:hint="eastAsia" w:ascii="仿宋" w:hAnsi="仿宋" w:eastAsia="仿宋" w:cs="Times New Roman"/>
                <w:kern w:val="0"/>
                <w:szCs w:val="21"/>
              </w:rPr>
              <w:t>37</w:t>
            </w:r>
          </w:p>
        </w:tc>
        <w:tc>
          <w:tcPr>
            <w:tcW w:w="685" w:type="pct"/>
            <w:vAlign w:val="center"/>
          </w:tcPr>
          <w:p w14:paraId="4E5E0A4F">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歙县“五好两宜”和美乡村试点建设项目——绵潭星空文化园项目</w:t>
            </w:r>
          </w:p>
        </w:tc>
        <w:tc>
          <w:tcPr>
            <w:tcW w:w="238" w:type="pct"/>
            <w:vAlign w:val="center"/>
          </w:tcPr>
          <w:p w14:paraId="5FF008BF">
            <w:pPr>
              <w:jc w:val="center"/>
              <w:rPr>
                <w:rFonts w:ascii="仿宋" w:hAnsi="仿宋" w:eastAsia="仿宋" w:cs="Times New Roman"/>
                <w:kern w:val="0"/>
                <w:szCs w:val="21"/>
              </w:rPr>
            </w:pPr>
            <w:r>
              <w:rPr>
                <w:rFonts w:hint="eastAsia" w:ascii="仿宋" w:hAnsi="仿宋" w:eastAsia="仿宋" w:cs="Times New Roman"/>
                <w:kern w:val="0"/>
                <w:szCs w:val="21"/>
              </w:rPr>
              <w:t>深渡镇绵潭村</w:t>
            </w:r>
          </w:p>
        </w:tc>
        <w:tc>
          <w:tcPr>
            <w:tcW w:w="1378" w:type="pct"/>
            <w:vAlign w:val="center"/>
          </w:tcPr>
          <w:p w14:paraId="0D5C605A">
            <w:pPr>
              <w:jc w:val="center"/>
              <w:rPr>
                <w:rFonts w:ascii="仿宋" w:hAnsi="仿宋" w:eastAsia="仿宋" w:cs="Times New Roman"/>
                <w:kern w:val="0"/>
                <w:szCs w:val="21"/>
              </w:rPr>
            </w:pPr>
            <w:r>
              <w:rPr>
                <w:rFonts w:hint="eastAsia" w:ascii="仿宋" w:hAnsi="仿宋" w:eastAsia="仿宋" w:cs="Times New Roman"/>
                <w:kern w:val="0"/>
                <w:szCs w:val="21"/>
              </w:rPr>
              <w:t>1、滨江路闲置地块6亩，建设房车基地、星空帐篷、咖啡馆、酒馆、小吃市集等；2、完善配套设施及环境整治；3、古戏台提升改造；4、原茶厂升级改造，一部分作为直播基地。</w:t>
            </w:r>
          </w:p>
        </w:tc>
        <w:tc>
          <w:tcPr>
            <w:tcW w:w="253" w:type="pct"/>
            <w:vAlign w:val="center"/>
          </w:tcPr>
          <w:p w14:paraId="17C4CDF5">
            <w:pPr>
              <w:jc w:val="center"/>
              <w:rPr>
                <w:rFonts w:ascii="仿宋" w:hAnsi="仿宋" w:eastAsia="仿宋" w:cs="Times New Roman"/>
                <w:kern w:val="0"/>
                <w:szCs w:val="21"/>
              </w:rPr>
            </w:pPr>
            <w:r>
              <w:rPr>
                <w:rFonts w:hint="eastAsia" w:ascii="仿宋" w:hAnsi="仿宋" w:eastAsia="仿宋" w:cs="Times New Roman"/>
                <w:kern w:val="0"/>
                <w:szCs w:val="21"/>
              </w:rPr>
              <w:t>0.3333</w:t>
            </w:r>
          </w:p>
        </w:tc>
        <w:tc>
          <w:tcPr>
            <w:tcW w:w="203" w:type="pct"/>
            <w:vAlign w:val="center"/>
          </w:tcPr>
          <w:p w14:paraId="0B9C17C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922519C">
            <w:pPr>
              <w:jc w:val="center"/>
              <w:rPr>
                <w:rFonts w:ascii="仿宋" w:hAnsi="仿宋" w:eastAsia="仿宋" w:cs="Times New Roman"/>
                <w:kern w:val="0"/>
                <w:szCs w:val="21"/>
              </w:rPr>
            </w:pPr>
          </w:p>
        </w:tc>
        <w:tc>
          <w:tcPr>
            <w:tcW w:w="203" w:type="pct"/>
            <w:vAlign w:val="center"/>
          </w:tcPr>
          <w:p w14:paraId="18A84BFC">
            <w:pPr>
              <w:jc w:val="center"/>
              <w:rPr>
                <w:rFonts w:ascii="仿宋" w:hAnsi="仿宋" w:eastAsia="仿宋" w:cs="Times New Roman"/>
                <w:kern w:val="0"/>
                <w:szCs w:val="21"/>
              </w:rPr>
            </w:pPr>
          </w:p>
        </w:tc>
        <w:tc>
          <w:tcPr>
            <w:tcW w:w="559" w:type="pct"/>
            <w:vAlign w:val="center"/>
          </w:tcPr>
          <w:p w14:paraId="54F1CBA4">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22647E27">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199BAEA0">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09A6ED0C">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511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8DA31B9">
            <w:pPr>
              <w:jc w:val="center"/>
              <w:rPr>
                <w:rFonts w:ascii="仿宋" w:hAnsi="仿宋" w:eastAsia="仿宋" w:cs="Times New Roman"/>
                <w:kern w:val="0"/>
                <w:szCs w:val="21"/>
              </w:rPr>
            </w:pPr>
          </w:p>
        </w:tc>
        <w:tc>
          <w:tcPr>
            <w:tcW w:w="161" w:type="pct"/>
            <w:vAlign w:val="center"/>
          </w:tcPr>
          <w:p w14:paraId="746322D1">
            <w:pPr>
              <w:jc w:val="center"/>
              <w:rPr>
                <w:rFonts w:ascii="仿宋" w:hAnsi="仿宋" w:eastAsia="仿宋" w:cs="Times New Roman"/>
                <w:kern w:val="0"/>
                <w:szCs w:val="21"/>
              </w:rPr>
            </w:pPr>
            <w:r>
              <w:rPr>
                <w:rFonts w:hint="eastAsia" w:ascii="仿宋" w:hAnsi="仿宋" w:eastAsia="仿宋" w:cs="Times New Roman"/>
                <w:kern w:val="0"/>
                <w:szCs w:val="21"/>
              </w:rPr>
              <w:t>38</w:t>
            </w:r>
          </w:p>
        </w:tc>
        <w:tc>
          <w:tcPr>
            <w:tcW w:w="685" w:type="pct"/>
            <w:vAlign w:val="center"/>
          </w:tcPr>
          <w:p w14:paraId="30B44823">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歙县“五好两宜”和美乡村试点建设项目——九龙潭运动公园项目</w:t>
            </w:r>
          </w:p>
        </w:tc>
        <w:tc>
          <w:tcPr>
            <w:tcW w:w="238" w:type="pct"/>
            <w:vAlign w:val="center"/>
          </w:tcPr>
          <w:p w14:paraId="0E6599FE">
            <w:pPr>
              <w:jc w:val="center"/>
              <w:rPr>
                <w:rFonts w:ascii="仿宋" w:hAnsi="仿宋" w:eastAsia="仿宋" w:cs="Times New Roman"/>
                <w:kern w:val="0"/>
                <w:szCs w:val="21"/>
              </w:rPr>
            </w:pPr>
            <w:r>
              <w:rPr>
                <w:rFonts w:hint="eastAsia" w:ascii="仿宋" w:hAnsi="仿宋" w:eastAsia="仿宋" w:cs="Times New Roman"/>
                <w:kern w:val="0"/>
                <w:szCs w:val="21"/>
              </w:rPr>
              <w:t>深渡镇深渡社区</w:t>
            </w:r>
          </w:p>
        </w:tc>
        <w:tc>
          <w:tcPr>
            <w:tcW w:w="1378" w:type="pct"/>
            <w:vAlign w:val="center"/>
          </w:tcPr>
          <w:p w14:paraId="63CB5D3F">
            <w:pPr>
              <w:jc w:val="center"/>
              <w:rPr>
                <w:rFonts w:ascii="仿宋" w:hAnsi="仿宋" w:eastAsia="仿宋" w:cs="Times New Roman"/>
                <w:kern w:val="0"/>
                <w:szCs w:val="21"/>
              </w:rPr>
            </w:pPr>
            <w:r>
              <w:rPr>
                <w:rFonts w:hint="eastAsia" w:ascii="仿宋" w:hAnsi="仿宋" w:eastAsia="仿宋" w:cs="Times New Roman"/>
                <w:kern w:val="0"/>
                <w:szCs w:val="21"/>
              </w:rPr>
              <w:t>1、利用九里潭15亩商业用地闲置部分，打造九龙园冰雪娱乐项目；2、沿江闲置地块打造滨水公园；3、打造九龙夜游景点；4、周边环境整治提升。</w:t>
            </w:r>
          </w:p>
        </w:tc>
        <w:tc>
          <w:tcPr>
            <w:tcW w:w="253" w:type="pct"/>
            <w:vAlign w:val="center"/>
          </w:tcPr>
          <w:p w14:paraId="415D70EA">
            <w:pPr>
              <w:jc w:val="center"/>
              <w:rPr>
                <w:rFonts w:ascii="仿宋" w:hAnsi="仿宋" w:eastAsia="仿宋" w:cs="Times New Roman"/>
                <w:kern w:val="0"/>
                <w:szCs w:val="21"/>
              </w:rPr>
            </w:pPr>
            <w:r>
              <w:rPr>
                <w:rFonts w:hint="eastAsia" w:ascii="仿宋" w:hAnsi="仿宋" w:eastAsia="仿宋" w:cs="Times New Roman"/>
                <w:kern w:val="0"/>
                <w:szCs w:val="21"/>
              </w:rPr>
              <w:t>0.2875</w:t>
            </w:r>
          </w:p>
        </w:tc>
        <w:tc>
          <w:tcPr>
            <w:tcW w:w="203" w:type="pct"/>
            <w:vAlign w:val="center"/>
          </w:tcPr>
          <w:p w14:paraId="3147F7D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12264B3">
            <w:pPr>
              <w:jc w:val="center"/>
              <w:rPr>
                <w:rFonts w:ascii="仿宋" w:hAnsi="仿宋" w:eastAsia="仿宋" w:cs="Times New Roman"/>
                <w:kern w:val="0"/>
                <w:szCs w:val="21"/>
              </w:rPr>
            </w:pPr>
          </w:p>
        </w:tc>
        <w:tc>
          <w:tcPr>
            <w:tcW w:w="203" w:type="pct"/>
            <w:vAlign w:val="center"/>
          </w:tcPr>
          <w:p w14:paraId="246FAC4E">
            <w:pPr>
              <w:jc w:val="center"/>
              <w:rPr>
                <w:rFonts w:ascii="仿宋" w:hAnsi="仿宋" w:eastAsia="仿宋" w:cs="Times New Roman"/>
                <w:kern w:val="0"/>
                <w:szCs w:val="21"/>
              </w:rPr>
            </w:pPr>
          </w:p>
        </w:tc>
        <w:tc>
          <w:tcPr>
            <w:tcW w:w="559" w:type="pct"/>
            <w:vAlign w:val="center"/>
          </w:tcPr>
          <w:p w14:paraId="7BE99222">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5B0E292C">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13B63BD8">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401F1031">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1F8C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AA321CF">
            <w:pPr>
              <w:jc w:val="center"/>
              <w:rPr>
                <w:rFonts w:ascii="仿宋" w:hAnsi="仿宋" w:eastAsia="仿宋" w:cs="Times New Roman"/>
                <w:kern w:val="0"/>
                <w:szCs w:val="21"/>
              </w:rPr>
            </w:pPr>
          </w:p>
        </w:tc>
        <w:tc>
          <w:tcPr>
            <w:tcW w:w="161" w:type="pct"/>
            <w:vAlign w:val="center"/>
          </w:tcPr>
          <w:p w14:paraId="2896773E">
            <w:pPr>
              <w:jc w:val="center"/>
              <w:rPr>
                <w:rFonts w:ascii="仿宋" w:hAnsi="仿宋" w:eastAsia="仿宋" w:cs="Times New Roman"/>
                <w:kern w:val="0"/>
                <w:szCs w:val="21"/>
              </w:rPr>
            </w:pPr>
            <w:r>
              <w:rPr>
                <w:rFonts w:hint="eastAsia" w:ascii="仿宋" w:hAnsi="仿宋" w:eastAsia="仿宋" w:cs="Times New Roman"/>
                <w:kern w:val="0"/>
                <w:szCs w:val="21"/>
              </w:rPr>
              <w:t>39</w:t>
            </w:r>
          </w:p>
        </w:tc>
        <w:tc>
          <w:tcPr>
            <w:tcW w:w="685" w:type="pct"/>
            <w:vAlign w:val="center"/>
          </w:tcPr>
          <w:p w14:paraId="54E9D415">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歙县“五好两宜”和美乡村试点建设项目——九砂江畔部落项目</w:t>
            </w:r>
          </w:p>
        </w:tc>
        <w:tc>
          <w:tcPr>
            <w:tcW w:w="238" w:type="pct"/>
            <w:vAlign w:val="center"/>
          </w:tcPr>
          <w:p w14:paraId="3D0A7441">
            <w:pPr>
              <w:jc w:val="center"/>
              <w:rPr>
                <w:rFonts w:ascii="仿宋" w:hAnsi="仿宋" w:eastAsia="仿宋" w:cs="Times New Roman"/>
                <w:kern w:val="0"/>
                <w:szCs w:val="21"/>
              </w:rPr>
            </w:pPr>
            <w:r>
              <w:rPr>
                <w:rFonts w:hint="eastAsia" w:ascii="仿宋" w:hAnsi="仿宋" w:eastAsia="仿宋" w:cs="Times New Roman"/>
                <w:kern w:val="0"/>
                <w:szCs w:val="21"/>
              </w:rPr>
              <w:t>深渡镇九砂村</w:t>
            </w:r>
          </w:p>
        </w:tc>
        <w:tc>
          <w:tcPr>
            <w:tcW w:w="1378" w:type="pct"/>
            <w:vAlign w:val="center"/>
          </w:tcPr>
          <w:p w14:paraId="03665273">
            <w:pPr>
              <w:jc w:val="center"/>
              <w:rPr>
                <w:rFonts w:ascii="仿宋" w:hAnsi="仿宋" w:eastAsia="仿宋" w:cs="Times New Roman"/>
                <w:kern w:val="0"/>
                <w:szCs w:val="21"/>
              </w:rPr>
            </w:pPr>
            <w:r>
              <w:rPr>
                <w:rFonts w:hint="eastAsia" w:ascii="仿宋" w:hAnsi="仿宋" w:eastAsia="仿宋" w:cs="Times New Roman"/>
                <w:kern w:val="0"/>
                <w:szCs w:val="21"/>
              </w:rPr>
              <w:t>1、对已收储15栋房屋进行改建；2、利用已审批集体建设用地建1600㎡高端江畔民宿；3、周边配套基础设施提升；4、建游客服务中心。</w:t>
            </w:r>
          </w:p>
        </w:tc>
        <w:tc>
          <w:tcPr>
            <w:tcW w:w="253" w:type="pct"/>
            <w:vAlign w:val="center"/>
          </w:tcPr>
          <w:p w14:paraId="1074A255">
            <w:pPr>
              <w:jc w:val="center"/>
              <w:rPr>
                <w:rFonts w:ascii="仿宋" w:hAnsi="仿宋" w:eastAsia="仿宋" w:cs="Times New Roman"/>
                <w:kern w:val="0"/>
                <w:szCs w:val="21"/>
              </w:rPr>
            </w:pPr>
            <w:r>
              <w:rPr>
                <w:rFonts w:hint="eastAsia" w:ascii="仿宋" w:hAnsi="仿宋" w:eastAsia="仿宋" w:cs="Times New Roman"/>
                <w:kern w:val="0"/>
                <w:szCs w:val="21"/>
              </w:rPr>
              <w:t>0.2692</w:t>
            </w:r>
          </w:p>
        </w:tc>
        <w:tc>
          <w:tcPr>
            <w:tcW w:w="203" w:type="pct"/>
            <w:vAlign w:val="center"/>
          </w:tcPr>
          <w:p w14:paraId="7019CC2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6D07F5F">
            <w:pPr>
              <w:jc w:val="center"/>
              <w:rPr>
                <w:rFonts w:ascii="仿宋" w:hAnsi="仿宋" w:eastAsia="仿宋" w:cs="Times New Roman"/>
                <w:kern w:val="0"/>
                <w:szCs w:val="21"/>
              </w:rPr>
            </w:pPr>
          </w:p>
        </w:tc>
        <w:tc>
          <w:tcPr>
            <w:tcW w:w="203" w:type="pct"/>
            <w:vAlign w:val="center"/>
          </w:tcPr>
          <w:p w14:paraId="420729E0">
            <w:pPr>
              <w:jc w:val="center"/>
              <w:rPr>
                <w:rFonts w:ascii="仿宋" w:hAnsi="仿宋" w:eastAsia="仿宋" w:cs="Times New Roman"/>
                <w:kern w:val="0"/>
                <w:szCs w:val="21"/>
              </w:rPr>
            </w:pPr>
          </w:p>
        </w:tc>
        <w:tc>
          <w:tcPr>
            <w:tcW w:w="559" w:type="pct"/>
            <w:vAlign w:val="center"/>
          </w:tcPr>
          <w:p w14:paraId="586E3088">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1C273E5F">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5C115074">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59846EE7">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3311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C393222">
            <w:pPr>
              <w:jc w:val="center"/>
              <w:rPr>
                <w:rFonts w:ascii="仿宋" w:hAnsi="仿宋" w:eastAsia="仿宋" w:cs="Times New Roman"/>
                <w:kern w:val="0"/>
                <w:szCs w:val="21"/>
              </w:rPr>
            </w:pPr>
          </w:p>
        </w:tc>
        <w:tc>
          <w:tcPr>
            <w:tcW w:w="161" w:type="pct"/>
            <w:vAlign w:val="center"/>
          </w:tcPr>
          <w:p w14:paraId="46CFCFB3">
            <w:pPr>
              <w:jc w:val="center"/>
              <w:rPr>
                <w:rFonts w:ascii="仿宋" w:hAnsi="仿宋" w:eastAsia="仿宋" w:cs="Times New Roman"/>
                <w:kern w:val="0"/>
                <w:szCs w:val="21"/>
              </w:rPr>
            </w:pPr>
            <w:r>
              <w:rPr>
                <w:rFonts w:hint="eastAsia" w:ascii="仿宋" w:hAnsi="仿宋" w:eastAsia="仿宋" w:cs="Times New Roman"/>
                <w:kern w:val="0"/>
                <w:szCs w:val="21"/>
              </w:rPr>
              <w:t>40</w:t>
            </w:r>
          </w:p>
        </w:tc>
        <w:tc>
          <w:tcPr>
            <w:tcW w:w="685" w:type="pct"/>
            <w:vAlign w:val="center"/>
          </w:tcPr>
          <w:p w14:paraId="43ED8B0A">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歙县“五好两宜”和美乡村试点建设项目——深渡百里画廊玲珑湾共富带项目</w:t>
            </w:r>
          </w:p>
        </w:tc>
        <w:tc>
          <w:tcPr>
            <w:tcW w:w="238" w:type="pct"/>
            <w:vAlign w:val="center"/>
          </w:tcPr>
          <w:p w14:paraId="5FD14A21">
            <w:pPr>
              <w:jc w:val="center"/>
              <w:rPr>
                <w:rFonts w:ascii="仿宋" w:hAnsi="仿宋" w:eastAsia="仿宋" w:cs="Times New Roman"/>
                <w:kern w:val="0"/>
                <w:szCs w:val="21"/>
              </w:rPr>
            </w:pPr>
            <w:r>
              <w:rPr>
                <w:rFonts w:hint="eastAsia" w:ascii="仿宋" w:hAnsi="仿宋" w:eastAsia="仿宋" w:cs="Times New Roman"/>
                <w:kern w:val="0"/>
                <w:szCs w:val="21"/>
              </w:rPr>
              <w:t>深渡镇深渡社区、大茂社区、定潭村</w:t>
            </w:r>
          </w:p>
        </w:tc>
        <w:tc>
          <w:tcPr>
            <w:tcW w:w="1378" w:type="pct"/>
            <w:vAlign w:val="center"/>
          </w:tcPr>
          <w:p w14:paraId="12B654B1">
            <w:pPr>
              <w:jc w:val="center"/>
              <w:rPr>
                <w:rFonts w:ascii="仿宋" w:hAnsi="仿宋" w:eastAsia="仿宋" w:cs="Times New Roman"/>
                <w:kern w:val="0"/>
                <w:szCs w:val="21"/>
              </w:rPr>
            </w:pPr>
            <w:r>
              <w:rPr>
                <w:rFonts w:hint="eastAsia" w:ascii="仿宋" w:hAnsi="仿宋" w:eastAsia="仿宋" w:cs="Times New Roman"/>
                <w:kern w:val="0"/>
                <w:szCs w:val="21"/>
              </w:rPr>
              <w:t>1、改建沿河广场9961㎡为游客集散中心，内部宣传台加顶改造；2、三馆建设：国医馆、新安画派馆400㎡、茶博馆；3、定潭至阳产土楼红色旅游步道建设，配套建设观景台3处；4、利用玲珑湾水域，开发亲水游乐项目，建湿地公园；5、周边配套基础设施提升，建成滨水湿地公园；6、完善提升樟树广场南侧基础设施配套，建设500米长的滨水游步道，樟树广场南侧旅游集散广场；7、建设深渡老码头文化中心，植入码头美食、文化等业态。</w:t>
            </w:r>
          </w:p>
        </w:tc>
        <w:tc>
          <w:tcPr>
            <w:tcW w:w="253" w:type="pct"/>
            <w:vAlign w:val="center"/>
          </w:tcPr>
          <w:p w14:paraId="47BB9342">
            <w:pPr>
              <w:jc w:val="center"/>
              <w:rPr>
                <w:rFonts w:ascii="仿宋" w:hAnsi="仿宋" w:eastAsia="仿宋" w:cs="Times New Roman"/>
                <w:kern w:val="0"/>
                <w:szCs w:val="21"/>
              </w:rPr>
            </w:pPr>
            <w:r>
              <w:rPr>
                <w:rFonts w:hint="eastAsia" w:ascii="仿宋" w:hAnsi="仿宋" w:eastAsia="仿宋" w:cs="Times New Roman"/>
                <w:kern w:val="0"/>
                <w:szCs w:val="21"/>
              </w:rPr>
              <w:t>0.616</w:t>
            </w:r>
          </w:p>
        </w:tc>
        <w:tc>
          <w:tcPr>
            <w:tcW w:w="203" w:type="pct"/>
            <w:vAlign w:val="center"/>
          </w:tcPr>
          <w:p w14:paraId="6596F32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D4B3769">
            <w:pPr>
              <w:jc w:val="center"/>
              <w:rPr>
                <w:rFonts w:ascii="仿宋" w:hAnsi="仿宋" w:eastAsia="仿宋" w:cs="Times New Roman"/>
                <w:kern w:val="0"/>
                <w:szCs w:val="21"/>
              </w:rPr>
            </w:pPr>
          </w:p>
        </w:tc>
        <w:tc>
          <w:tcPr>
            <w:tcW w:w="203" w:type="pct"/>
            <w:vAlign w:val="center"/>
          </w:tcPr>
          <w:p w14:paraId="30F8B21D">
            <w:pPr>
              <w:jc w:val="center"/>
              <w:rPr>
                <w:rFonts w:ascii="仿宋" w:hAnsi="仿宋" w:eastAsia="仿宋" w:cs="Times New Roman"/>
                <w:kern w:val="0"/>
                <w:szCs w:val="21"/>
              </w:rPr>
            </w:pPr>
          </w:p>
        </w:tc>
        <w:tc>
          <w:tcPr>
            <w:tcW w:w="559" w:type="pct"/>
            <w:vAlign w:val="center"/>
          </w:tcPr>
          <w:p w14:paraId="3F558B11">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7291B62A">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64E3E1C9">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3DD70EBF">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39EB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CEDF2BA">
            <w:pPr>
              <w:jc w:val="center"/>
              <w:rPr>
                <w:rFonts w:ascii="仿宋" w:hAnsi="仿宋" w:eastAsia="仿宋" w:cs="Times New Roman"/>
                <w:kern w:val="0"/>
                <w:szCs w:val="21"/>
              </w:rPr>
            </w:pPr>
          </w:p>
        </w:tc>
        <w:tc>
          <w:tcPr>
            <w:tcW w:w="161" w:type="pct"/>
            <w:vAlign w:val="center"/>
          </w:tcPr>
          <w:p w14:paraId="2FA1DFE6">
            <w:pPr>
              <w:jc w:val="center"/>
              <w:rPr>
                <w:rFonts w:ascii="仿宋" w:hAnsi="仿宋" w:eastAsia="仿宋" w:cs="Times New Roman"/>
                <w:kern w:val="0"/>
                <w:szCs w:val="21"/>
              </w:rPr>
            </w:pPr>
            <w:r>
              <w:rPr>
                <w:rFonts w:hint="eastAsia" w:ascii="仿宋" w:hAnsi="仿宋" w:eastAsia="仿宋" w:cs="Times New Roman"/>
                <w:kern w:val="0"/>
                <w:szCs w:val="21"/>
              </w:rPr>
              <w:t>41</w:t>
            </w:r>
          </w:p>
        </w:tc>
        <w:tc>
          <w:tcPr>
            <w:tcW w:w="685" w:type="pct"/>
            <w:vAlign w:val="center"/>
          </w:tcPr>
          <w:p w14:paraId="3EC11017">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歙县“五好两宜”和美乡村试点建设项目——漳潭生态康养特色村项目</w:t>
            </w:r>
          </w:p>
        </w:tc>
        <w:tc>
          <w:tcPr>
            <w:tcW w:w="238" w:type="pct"/>
            <w:vAlign w:val="center"/>
          </w:tcPr>
          <w:p w14:paraId="1866CB67">
            <w:pPr>
              <w:jc w:val="center"/>
              <w:rPr>
                <w:rFonts w:ascii="仿宋" w:hAnsi="仿宋" w:eastAsia="仿宋" w:cs="Times New Roman"/>
                <w:kern w:val="0"/>
                <w:szCs w:val="21"/>
              </w:rPr>
            </w:pPr>
            <w:r>
              <w:rPr>
                <w:rFonts w:hint="eastAsia" w:ascii="仿宋" w:hAnsi="仿宋" w:eastAsia="仿宋" w:cs="Times New Roman"/>
                <w:kern w:val="0"/>
                <w:szCs w:val="21"/>
              </w:rPr>
              <w:t>深渡镇漳潭村</w:t>
            </w:r>
          </w:p>
        </w:tc>
        <w:tc>
          <w:tcPr>
            <w:tcW w:w="1378" w:type="pct"/>
            <w:vAlign w:val="center"/>
          </w:tcPr>
          <w:p w14:paraId="245B1742">
            <w:pPr>
              <w:jc w:val="center"/>
              <w:rPr>
                <w:rFonts w:ascii="仿宋" w:hAnsi="仿宋" w:eastAsia="仿宋" w:cs="Times New Roman"/>
                <w:kern w:val="0"/>
                <w:szCs w:val="21"/>
              </w:rPr>
            </w:pPr>
            <w:r>
              <w:rPr>
                <w:rFonts w:hint="eastAsia" w:ascii="仿宋" w:hAnsi="仿宋" w:eastAsia="仿宋" w:cs="Times New Roman"/>
                <w:kern w:val="0"/>
                <w:szCs w:val="21"/>
              </w:rPr>
              <w:t>1、建设滨水湿地公园一期；2、环境提升一期；3、红妆文化体验中心提升改造</w:t>
            </w:r>
          </w:p>
        </w:tc>
        <w:tc>
          <w:tcPr>
            <w:tcW w:w="253" w:type="pct"/>
            <w:vAlign w:val="center"/>
          </w:tcPr>
          <w:p w14:paraId="639DB636">
            <w:pPr>
              <w:jc w:val="center"/>
              <w:rPr>
                <w:rFonts w:ascii="仿宋" w:hAnsi="仿宋" w:eastAsia="仿宋" w:cs="Times New Roman"/>
                <w:kern w:val="0"/>
                <w:szCs w:val="21"/>
              </w:rPr>
            </w:pPr>
            <w:r>
              <w:rPr>
                <w:rFonts w:hint="eastAsia" w:ascii="仿宋" w:hAnsi="仿宋" w:eastAsia="仿宋" w:cs="Times New Roman"/>
                <w:kern w:val="0"/>
                <w:szCs w:val="21"/>
              </w:rPr>
              <w:t>0.5125</w:t>
            </w:r>
          </w:p>
        </w:tc>
        <w:tc>
          <w:tcPr>
            <w:tcW w:w="203" w:type="pct"/>
            <w:vAlign w:val="center"/>
          </w:tcPr>
          <w:p w14:paraId="7D2A82C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0729FE6">
            <w:pPr>
              <w:jc w:val="center"/>
              <w:rPr>
                <w:rFonts w:ascii="仿宋" w:hAnsi="仿宋" w:eastAsia="仿宋" w:cs="Times New Roman"/>
                <w:kern w:val="0"/>
                <w:szCs w:val="21"/>
              </w:rPr>
            </w:pPr>
          </w:p>
        </w:tc>
        <w:tc>
          <w:tcPr>
            <w:tcW w:w="203" w:type="pct"/>
            <w:vAlign w:val="center"/>
          </w:tcPr>
          <w:p w14:paraId="4B3F61D2">
            <w:pPr>
              <w:jc w:val="center"/>
              <w:rPr>
                <w:rFonts w:ascii="仿宋" w:hAnsi="仿宋" w:eastAsia="仿宋" w:cs="Times New Roman"/>
                <w:kern w:val="0"/>
                <w:szCs w:val="21"/>
              </w:rPr>
            </w:pPr>
          </w:p>
        </w:tc>
        <w:tc>
          <w:tcPr>
            <w:tcW w:w="559" w:type="pct"/>
            <w:vAlign w:val="center"/>
          </w:tcPr>
          <w:p w14:paraId="6850C844">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5139B88D">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47ECBEDA">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57A12584">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61C7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C3EC269">
            <w:pPr>
              <w:jc w:val="center"/>
              <w:rPr>
                <w:rFonts w:ascii="仿宋" w:hAnsi="仿宋" w:eastAsia="仿宋" w:cs="Times New Roman"/>
                <w:kern w:val="0"/>
                <w:szCs w:val="21"/>
              </w:rPr>
            </w:pPr>
          </w:p>
        </w:tc>
        <w:tc>
          <w:tcPr>
            <w:tcW w:w="161" w:type="pct"/>
            <w:vAlign w:val="center"/>
          </w:tcPr>
          <w:p w14:paraId="68A94F61">
            <w:pPr>
              <w:jc w:val="center"/>
              <w:rPr>
                <w:rFonts w:ascii="仿宋" w:hAnsi="仿宋" w:eastAsia="仿宋" w:cs="Times New Roman"/>
                <w:kern w:val="0"/>
                <w:szCs w:val="21"/>
              </w:rPr>
            </w:pPr>
            <w:r>
              <w:rPr>
                <w:rFonts w:hint="eastAsia" w:ascii="仿宋" w:hAnsi="仿宋" w:eastAsia="仿宋" w:cs="Times New Roman"/>
                <w:kern w:val="0"/>
                <w:szCs w:val="21"/>
              </w:rPr>
              <w:t>42</w:t>
            </w:r>
          </w:p>
        </w:tc>
        <w:tc>
          <w:tcPr>
            <w:tcW w:w="685" w:type="pct"/>
            <w:vAlign w:val="center"/>
          </w:tcPr>
          <w:p w14:paraId="506A7295">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歙县“五好两宜”和美乡村试点建设项目——小川古茶工坊项目</w:t>
            </w:r>
          </w:p>
        </w:tc>
        <w:tc>
          <w:tcPr>
            <w:tcW w:w="238" w:type="pct"/>
            <w:vAlign w:val="center"/>
          </w:tcPr>
          <w:p w14:paraId="6294ABD3">
            <w:pPr>
              <w:jc w:val="center"/>
              <w:rPr>
                <w:rFonts w:ascii="仿宋" w:hAnsi="仿宋" w:eastAsia="仿宋" w:cs="Times New Roman"/>
                <w:kern w:val="0"/>
                <w:szCs w:val="21"/>
              </w:rPr>
            </w:pPr>
            <w:r>
              <w:rPr>
                <w:rFonts w:hint="eastAsia" w:ascii="仿宋" w:hAnsi="仿宋" w:eastAsia="仿宋" w:cs="Times New Roman"/>
                <w:kern w:val="0"/>
                <w:szCs w:val="21"/>
              </w:rPr>
              <w:t>小川乡小川村</w:t>
            </w:r>
          </w:p>
        </w:tc>
        <w:tc>
          <w:tcPr>
            <w:tcW w:w="1378" w:type="pct"/>
            <w:vAlign w:val="center"/>
          </w:tcPr>
          <w:p w14:paraId="5D22F41E">
            <w:pPr>
              <w:jc w:val="center"/>
              <w:rPr>
                <w:rFonts w:ascii="仿宋" w:hAnsi="仿宋" w:eastAsia="仿宋" w:cs="Times New Roman"/>
                <w:kern w:val="0"/>
                <w:szCs w:val="21"/>
              </w:rPr>
            </w:pPr>
            <w:r>
              <w:rPr>
                <w:rFonts w:hint="eastAsia" w:ascii="仿宋" w:hAnsi="仿宋" w:eastAsia="仿宋" w:cs="Times New Roman"/>
                <w:kern w:val="0"/>
                <w:szCs w:val="21"/>
              </w:rPr>
              <w:t>1、收购园乡茶厂及油厂闲置建筑，打造新安江临江高端民宿；2、周边环境综合整治及配套设施；3、周边茶园、柑橘园提升改造；4、建设采摘园，垂钓基地</w:t>
            </w:r>
          </w:p>
        </w:tc>
        <w:tc>
          <w:tcPr>
            <w:tcW w:w="253" w:type="pct"/>
            <w:vAlign w:val="center"/>
          </w:tcPr>
          <w:p w14:paraId="0FF8241B">
            <w:pPr>
              <w:jc w:val="center"/>
              <w:rPr>
                <w:rFonts w:ascii="仿宋" w:hAnsi="仿宋" w:eastAsia="仿宋" w:cs="Times New Roman"/>
                <w:kern w:val="0"/>
                <w:szCs w:val="21"/>
              </w:rPr>
            </w:pPr>
            <w:r>
              <w:rPr>
                <w:rFonts w:hint="eastAsia" w:ascii="仿宋" w:hAnsi="仿宋" w:eastAsia="仿宋" w:cs="Times New Roman"/>
                <w:kern w:val="0"/>
                <w:szCs w:val="21"/>
              </w:rPr>
              <w:t>0.2145</w:t>
            </w:r>
          </w:p>
        </w:tc>
        <w:tc>
          <w:tcPr>
            <w:tcW w:w="203" w:type="pct"/>
            <w:vAlign w:val="center"/>
          </w:tcPr>
          <w:p w14:paraId="2D50D94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68853C8">
            <w:pPr>
              <w:jc w:val="center"/>
              <w:rPr>
                <w:rFonts w:ascii="仿宋" w:hAnsi="仿宋" w:eastAsia="仿宋" w:cs="Times New Roman"/>
                <w:kern w:val="0"/>
                <w:szCs w:val="21"/>
              </w:rPr>
            </w:pPr>
          </w:p>
        </w:tc>
        <w:tc>
          <w:tcPr>
            <w:tcW w:w="203" w:type="pct"/>
            <w:vAlign w:val="center"/>
          </w:tcPr>
          <w:p w14:paraId="40FE137C">
            <w:pPr>
              <w:jc w:val="center"/>
              <w:rPr>
                <w:rFonts w:ascii="仿宋" w:hAnsi="仿宋" w:eastAsia="仿宋" w:cs="Times New Roman"/>
                <w:kern w:val="0"/>
                <w:szCs w:val="21"/>
              </w:rPr>
            </w:pPr>
          </w:p>
        </w:tc>
        <w:tc>
          <w:tcPr>
            <w:tcW w:w="559" w:type="pct"/>
            <w:vAlign w:val="center"/>
          </w:tcPr>
          <w:p w14:paraId="77015809">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3EF0F213">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78A6E19C">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5C312A91">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62F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7752442">
            <w:pPr>
              <w:jc w:val="center"/>
              <w:rPr>
                <w:rFonts w:ascii="仿宋" w:hAnsi="仿宋" w:eastAsia="仿宋" w:cs="Times New Roman"/>
                <w:kern w:val="0"/>
                <w:szCs w:val="21"/>
              </w:rPr>
            </w:pPr>
          </w:p>
        </w:tc>
        <w:tc>
          <w:tcPr>
            <w:tcW w:w="161" w:type="pct"/>
            <w:vAlign w:val="center"/>
          </w:tcPr>
          <w:p w14:paraId="1F8DD1C1">
            <w:pPr>
              <w:jc w:val="center"/>
              <w:rPr>
                <w:rFonts w:ascii="仿宋" w:hAnsi="仿宋" w:eastAsia="仿宋" w:cs="Times New Roman"/>
                <w:kern w:val="0"/>
                <w:szCs w:val="21"/>
              </w:rPr>
            </w:pPr>
            <w:r>
              <w:rPr>
                <w:rFonts w:hint="eastAsia" w:ascii="仿宋" w:hAnsi="仿宋" w:eastAsia="仿宋" w:cs="Times New Roman"/>
                <w:kern w:val="0"/>
                <w:szCs w:val="21"/>
              </w:rPr>
              <w:t>43</w:t>
            </w:r>
          </w:p>
        </w:tc>
        <w:tc>
          <w:tcPr>
            <w:tcW w:w="685" w:type="pct"/>
            <w:vAlign w:val="center"/>
          </w:tcPr>
          <w:p w14:paraId="460975FF">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歙县“五好两宜”和美乡村试点建设项目——绵潭村古徽建筑文化体验园项目</w:t>
            </w:r>
          </w:p>
        </w:tc>
        <w:tc>
          <w:tcPr>
            <w:tcW w:w="238" w:type="pct"/>
            <w:vAlign w:val="center"/>
          </w:tcPr>
          <w:p w14:paraId="01B3C6C9">
            <w:pPr>
              <w:jc w:val="center"/>
              <w:rPr>
                <w:rFonts w:ascii="仿宋" w:hAnsi="仿宋" w:eastAsia="仿宋" w:cs="Times New Roman"/>
                <w:kern w:val="0"/>
                <w:szCs w:val="21"/>
              </w:rPr>
            </w:pPr>
            <w:r>
              <w:rPr>
                <w:rFonts w:hint="eastAsia" w:ascii="仿宋" w:hAnsi="仿宋" w:eastAsia="仿宋" w:cs="Times New Roman"/>
                <w:kern w:val="0"/>
                <w:szCs w:val="21"/>
              </w:rPr>
              <w:t>深渡镇绵潭村</w:t>
            </w:r>
          </w:p>
        </w:tc>
        <w:tc>
          <w:tcPr>
            <w:tcW w:w="1378" w:type="pct"/>
            <w:vAlign w:val="center"/>
          </w:tcPr>
          <w:p w14:paraId="23FF9F5C">
            <w:pPr>
              <w:jc w:val="center"/>
              <w:rPr>
                <w:rFonts w:ascii="仿宋" w:hAnsi="仿宋" w:eastAsia="仿宋" w:cs="Times New Roman"/>
                <w:kern w:val="0"/>
                <w:szCs w:val="21"/>
              </w:rPr>
            </w:pPr>
            <w:r>
              <w:rPr>
                <w:rFonts w:hint="eastAsia" w:ascii="仿宋" w:hAnsi="仿宋" w:eastAsia="仿宋" w:cs="Times New Roman"/>
                <w:kern w:val="0"/>
                <w:szCs w:val="21"/>
              </w:rPr>
              <w:t>1、利用村集体收储的5栋闲置仓库，改建成高端民宿和餐饮；2、滨江路闲置地块约6亩，植入房车基地、星空帐篷等；3、配套设施及环境整治；4、古戏台提升改造。</w:t>
            </w:r>
          </w:p>
        </w:tc>
        <w:tc>
          <w:tcPr>
            <w:tcW w:w="253" w:type="pct"/>
            <w:vAlign w:val="center"/>
          </w:tcPr>
          <w:p w14:paraId="2F0C657C">
            <w:pPr>
              <w:jc w:val="center"/>
              <w:rPr>
                <w:rFonts w:ascii="仿宋" w:hAnsi="仿宋" w:eastAsia="仿宋" w:cs="Times New Roman"/>
                <w:kern w:val="0"/>
                <w:szCs w:val="21"/>
              </w:rPr>
            </w:pPr>
            <w:r>
              <w:rPr>
                <w:rFonts w:hint="eastAsia" w:ascii="仿宋" w:hAnsi="仿宋" w:eastAsia="仿宋" w:cs="Times New Roman"/>
                <w:kern w:val="0"/>
                <w:szCs w:val="21"/>
              </w:rPr>
              <w:t>0.1405</w:t>
            </w:r>
          </w:p>
        </w:tc>
        <w:tc>
          <w:tcPr>
            <w:tcW w:w="203" w:type="pct"/>
            <w:vAlign w:val="center"/>
          </w:tcPr>
          <w:p w14:paraId="5BF75D1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366156A">
            <w:pPr>
              <w:jc w:val="center"/>
              <w:rPr>
                <w:rFonts w:ascii="仿宋" w:hAnsi="仿宋" w:eastAsia="仿宋" w:cs="Times New Roman"/>
                <w:kern w:val="0"/>
                <w:szCs w:val="21"/>
              </w:rPr>
            </w:pPr>
          </w:p>
        </w:tc>
        <w:tc>
          <w:tcPr>
            <w:tcW w:w="203" w:type="pct"/>
            <w:vAlign w:val="center"/>
          </w:tcPr>
          <w:p w14:paraId="02929295">
            <w:pPr>
              <w:jc w:val="center"/>
              <w:rPr>
                <w:rFonts w:ascii="仿宋" w:hAnsi="仿宋" w:eastAsia="仿宋" w:cs="Times New Roman"/>
                <w:kern w:val="0"/>
                <w:szCs w:val="21"/>
              </w:rPr>
            </w:pPr>
          </w:p>
        </w:tc>
        <w:tc>
          <w:tcPr>
            <w:tcW w:w="559" w:type="pct"/>
            <w:vAlign w:val="center"/>
          </w:tcPr>
          <w:p w14:paraId="0CC7D40E">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683CE2EC">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22A93F78">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6ACFF038">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05B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B541FCC">
            <w:pPr>
              <w:jc w:val="center"/>
              <w:rPr>
                <w:rFonts w:ascii="仿宋" w:hAnsi="仿宋" w:eastAsia="仿宋" w:cs="Times New Roman"/>
                <w:kern w:val="0"/>
                <w:szCs w:val="21"/>
              </w:rPr>
            </w:pPr>
          </w:p>
        </w:tc>
        <w:tc>
          <w:tcPr>
            <w:tcW w:w="161" w:type="pct"/>
            <w:vAlign w:val="center"/>
          </w:tcPr>
          <w:p w14:paraId="0F9C89AE">
            <w:pPr>
              <w:jc w:val="center"/>
              <w:rPr>
                <w:rFonts w:ascii="仿宋" w:hAnsi="仿宋" w:eastAsia="仿宋" w:cs="Times New Roman"/>
                <w:kern w:val="0"/>
                <w:szCs w:val="21"/>
              </w:rPr>
            </w:pPr>
            <w:r>
              <w:rPr>
                <w:rFonts w:hint="eastAsia" w:ascii="仿宋" w:hAnsi="仿宋" w:eastAsia="仿宋" w:cs="Times New Roman"/>
                <w:kern w:val="0"/>
                <w:szCs w:val="21"/>
              </w:rPr>
              <w:t>44</w:t>
            </w:r>
          </w:p>
        </w:tc>
        <w:tc>
          <w:tcPr>
            <w:tcW w:w="685" w:type="pct"/>
            <w:vAlign w:val="center"/>
          </w:tcPr>
          <w:p w14:paraId="3BA61ADD">
            <w:pPr>
              <w:jc w:val="center"/>
              <w:rPr>
                <w:rFonts w:ascii="仿宋" w:hAnsi="仿宋" w:eastAsia="仿宋" w:cs="Times New Roman"/>
                <w:kern w:val="0"/>
                <w:szCs w:val="21"/>
              </w:rPr>
            </w:pPr>
            <w:r>
              <w:rPr>
                <w:rFonts w:hint="eastAsia" w:ascii="仿宋" w:hAnsi="仿宋" w:eastAsia="仿宋" w:cs="Times New Roman"/>
                <w:kern w:val="0"/>
                <w:szCs w:val="21"/>
              </w:rPr>
              <w:t>歙县“五好两宜”和美乡村试点建设项目——新安山水画廊村落景区</w:t>
            </w:r>
          </w:p>
        </w:tc>
        <w:tc>
          <w:tcPr>
            <w:tcW w:w="238" w:type="pct"/>
            <w:vAlign w:val="center"/>
          </w:tcPr>
          <w:p w14:paraId="41B92814">
            <w:pPr>
              <w:jc w:val="center"/>
              <w:rPr>
                <w:rFonts w:ascii="仿宋" w:hAnsi="仿宋" w:eastAsia="仿宋" w:cs="Times New Roman"/>
                <w:kern w:val="0"/>
                <w:szCs w:val="21"/>
              </w:rPr>
            </w:pPr>
            <w:r>
              <w:rPr>
                <w:rFonts w:hint="eastAsia" w:ascii="仿宋" w:hAnsi="仿宋" w:eastAsia="仿宋" w:cs="Times New Roman"/>
                <w:kern w:val="0"/>
                <w:szCs w:val="21"/>
              </w:rPr>
              <w:t>深渡镇大茂社区</w:t>
            </w:r>
          </w:p>
        </w:tc>
        <w:tc>
          <w:tcPr>
            <w:tcW w:w="1378" w:type="pct"/>
            <w:vAlign w:val="center"/>
          </w:tcPr>
          <w:p w14:paraId="47F4AB5C">
            <w:pPr>
              <w:jc w:val="center"/>
              <w:rPr>
                <w:rFonts w:ascii="仿宋" w:hAnsi="仿宋" w:eastAsia="仿宋" w:cs="Times New Roman"/>
                <w:kern w:val="0"/>
                <w:szCs w:val="21"/>
              </w:rPr>
            </w:pPr>
            <w:r>
              <w:rPr>
                <w:rFonts w:hint="eastAsia" w:ascii="仿宋" w:hAnsi="仿宋" w:eastAsia="仿宋" w:cs="Times New Roman"/>
                <w:kern w:val="0"/>
                <w:szCs w:val="21"/>
              </w:rPr>
              <w:t>改造新安山水画廊景区码头，整治提升周边环境。</w:t>
            </w:r>
          </w:p>
        </w:tc>
        <w:tc>
          <w:tcPr>
            <w:tcW w:w="253" w:type="pct"/>
            <w:vAlign w:val="center"/>
          </w:tcPr>
          <w:p w14:paraId="0855D97A">
            <w:pPr>
              <w:jc w:val="center"/>
              <w:rPr>
                <w:rFonts w:ascii="仿宋" w:hAnsi="仿宋" w:eastAsia="仿宋" w:cs="Times New Roman"/>
                <w:kern w:val="0"/>
                <w:szCs w:val="21"/>
              </w:rPr>
            </w:pPr>
            <w:r>
              <w:rPr>
                <w:rFonts w:hint="eastAsia" w:ascii="仿宋" w:hAnsi="仿宋" w:eastAsia="仿宋" w:cs="Times New Roman"/>
                <w:kern w:val="0"/>
                <w:szCs w:val="21"/>
              </w:rPr>
              <w:t>0.138</w:t>
            </w:r>
          </w:p>
        </w:tc>
        <w:tc>
          <w:tcPr>
            <w:tcW w:w="203" w:type="pct"/>
            <w:vAlign w:val="center"/>
          </w:tcPr>
          <w:p w14:paraId="0253F2B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A8C3360">
            <w:pPr>
              <w:jc w:val="center"/>
              <w:rPr>
                <w:rFonts w:ascii="仿宋" w:hAnsi="仿宋" w:eastAsia="仿宋" w:cs="Times New Roman"/>
                <w:kern w:val="0"/>
                <w:szCs w:val="21"/>
              </w:rPr>
            </w:pPr>
          </w:p>
        </w:tc>
        <w:tc>
          <w:tcPr>
            <w:tcW w:w="203" w:type="pct"/>
            <w:vAlign w:val="center"/>
          </w:tcPr>
          <w:p w14:paraId="3C7A9039">
            <w:pPr>
              <w:jc w:val="center"/>
              <w:rPr>
                <w:rFonts w:ascii="仿宋" w:hAnsi="仿宋" w:eastAsia="仿宋" w:cs="Times New Roman"/>
                <w:kern w:val="0"/>
                <w:szCs w:val="21"/>
              </w:rPr>
            </w:pPr>
          </w:p>
        </w:tc>
        <w:tc>
          <w:tcPr>
            <w:tcW w:w="559" w:type="pct"/>
            <w:vAlign w:val="center"/>
          </w:tcPr>
          <w:p w14:paraId="4518B610">
            <w:pPr>
              <w:jc w:val="center"/>
              <w:rPr>
                <w:rFonts w:ascii="仿宋" w:hAnsi="仿宋" w:eastAsia="仿宋" w:cs="Times New Roman"/>
                <w:kern w:val="0"/>
                <w:szCs w:val="21"/>
              </w:rPr>
            </w:pPr>
            <w:r>
              <w:rPr>
                <w:rFonts w:hint="eastAsia" w:ascii="仿宋" w:hAnsi="仿宋" w:eastAsia="仿宋" w:cs="Times New Roman"/>
                <w:kern w:val="0"/>
                <w:szCs w:val="21"/>
              </w:rPr>
              <w:t>完成项目的规划设计与建设</w:t>
            </w:r>
          </w:p>
        </w:tc>
        <w:tc>
          <w:tcPr>
            <w:tcW w:w="253" w:type="pct"/>
            <w:vAlign w:val="center"/>
          </w:tcPr>
          <w:p w14:paraId="7A8AC080">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56E1D4C5">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0E439910">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7441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7EE16C9">
            <w:pPr>
              <w:jc w:val="center"/>
              <w:rPr>
                <w:rFonts w:ascii="仿宋" w:hAnsi="仿宋" w:eastAsia="仿宋" w:cs="Times New Roman"/>
                <w:kern w:val="0"/>
                <w:szCs w:val="21"/>
              </w:rPr>
            </w:pPr>
          </w:p>
        </w:tc>
        <w:tc>
          <w:tcPr>
            <w:tcW w:w="161" w:type="pct"/>
            <w:vAlign w:val="center"/>
          </w:tcPr>
          <w:p w14:paraId="694DE5AF">
            <w:pPr>
              <w:jc w:val="center"/>
              <w:rPr>
                <w:rFonts w:ascii="仿宋" w:hAnsi="仿宋" w:eastAsia="仿宋" w:cs="Times New Roman"/>
                <w:kern w:val="0"/>
                <w:szCs w:val="21"/>
              </w:rPr>
            </w:pPr>
            <w:r>
              <w:rPr>
                <w:rFonts w:hint="eastAsia" w:ascii="仿宋" w:hAnsi="仿宋" w:eastAsia="仿宋" w:cs="Times New Roman"/>
                <w:kern w:val="0"/>
                <w:szCs w:val="21"/>
              </w:rPr>
              <w:t>45</w:t>
            </w:r>
          </w:p>
        </w:tc>
        <w:tc>
          <w:tcPr>
            <w:tcW w:w="685" w:type="pct"/>
            <w:vAlign w:val="center"/>
          </w:tcPr>
          <w:p w14:paraId="4B5CD228">
            <w:pPr>
              <w:jc w:val="center"/>
              <w:rPr>
                <w:rFonts w:ascii="仿宋" w:hAnsi="仿宋" w:eastAsia="仿宋" w:cs="Times New Roman"/>
                <w:kern w:val="0"/>
                <w:szCs w:val="21"/>
              </w:rPr>
            </w:pPr>
            <w:r>
              <w:rPr>
                <w:rFonts w:hint="eastAsia" w:ascii="仿宋" w:hAnsi="仿宋" w:eastAsia="仿宋" w:cs="Times New Roman"/>
                <w:kern w:val="0"/>
                <w:szCs w:val="21"/>
              </w:rPr>
              <w:t>三江古渡精品文旅项目</w:t>
            </w:r>
          </w:p>
        </w:tc>
        <w:tc>
          <w:tcPr>
            <w:tcW w:w="238" w:type="pct"/>
            <w:vAlign w:val="center"/>
          </w:tcPr>
          <w:p w14:paraId="4D8ECD49">
            <w:pPr>
              <w:jc w:val="center"/>
              <w:rPr>
                <w:rFonts w:ascii="仿宋" w:hAnsi="仿宋" w:eastAsia="仿宋" w:cs="Times New Roman"/>
                <w:kern w:val="0"/>
                <w:szCs w:val="21"/>
              </w:rPr>
            </w:pPr>
            <w:r>
              <w:rPr>
                <w:rFonts w:hint="eastAsia" w:ascii="仿宋" w:hAnsi="仿宋" w:eastAsia="仿宋" w:cs="Times New Roman"/>
                <w:kern w:val="0"/>
                <w:szCs w:val="21"/>
              </w:rPr>
              <w:t>雄村镇</w:t>
            </w:r>
          </w:p>
        </w:tc>
        <w:tc>
          <w:tcPr>
            <w:tcW w:w="1378" w:type="pct"/>
            <w:vAlign w:val="center"/>
          </w:tcPr>
          <w:p w14:paraId="1221D370">
            <w:pPr>
              <w:jc w:val="center"/>
              <w:rPr>
                <w:rFonts w:ascii="仿宋" w:hAnsi="仿宋" w:eastAsia="仿宋" w:cs="Times New Roman"/>
                <w:kern w:val="0"/>
                <w:szCs w:val="21"/>
              </w:rPr>
            </w:pPr>
            <w:r>
              <w:rPr>
                <w:rFonts w:hint="eastAsia" w:ascii="仿宋" w:hAnsi="仿宋" w:eastAsia="仿宋" w:cs="Times New Roman"/>
                <w:kern w:val="0"/>
                <w:szCs w:val="21"/>
              </w:rPr>
              <w:t>1、雄村浦口精干麻厂8亩、养殖场4亩、茧站土地新建文旅康养会奖中心约10000㎡，建设停车场约1000㎡；2、丰村水运队3亩集中打造生态康养中心约1800㎡，配套建设文旅设施；3、朱村小学以及村头民宅合计约5亩，打造综合配套旅游业态。</w:t>
            </w:r>
          </w:p>
        </w:tc>
        <w:tc>
          <w:tcPr>
            <w:tcW w:w="253" w:type="pct"/>
            <w:vAlign w:val="center"/>
          </w:tcPr>
          <w:p w14:paraId="4E09B40B">
            <w:pPr>
              <w:jc w:val="center"/>
              <w:rPr>
                <w:rFonts w:ascii="仿宋" w:hAnsi="仿宋" w:eastAsia="仿宋" w:cs="Times New Roman"/>
                <w:kern w:val="0"/>
                <w:szCs w:val="21"/>
              </w:rPr>
            </w:pPr>
            <w:r>
              <w:rPr>
                <w:rFonts w:hint="eastAsia" w:ascii="仿宋" w:hAnsi="仿宋" w:eastAsia="仿宋" w:cs="Times New Roman"/>
                <w:kern w:val="0"/>
                <w:szCs w:val="21"/>
              </w:rPr>
              <w:t>1.7</w:t>
            </w:r>
          </w:p>
        </w:tc>
        <w:tc>
          <w:tcPr>
            <w:tcW w:w="203" w:type="pct"/>
            <w:vAlign w:val="center"/>
          </w:tcPr>
          <w:p w14:paraId="1D7ED7B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3BB48A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BC4A37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8E612BD">
            <w:pPr>
              <w:jc w:val="center"/>
              <w:rPr>
                <w:rFonts w:ascii="仿宋" w:hAnsi="仿宋" w:eastAsia="仿宋" w:cs="Times New Roman"/>
                <w:kern w:val="0"/>
                <w:szCs w:val="21"/>
              </w:rPr>
            </w:pPr>
            <w:r>
              <w:rPr>
                <w:rFonts w:hint="eastAsia" w:ascii="仿宋" w:hAnsi="仿宋" w:eastAsia="仿宋" w:cs="Times New Roman"/>
                <w:kern w:val="0"/>
                <w:szCs w:val="21"/>
              </w:rPr>
              <w:t>完成项目规划设计</w:t>
            </w:r>
          </w:p>
        </w:tc>
        <w:tc>
          <w:tcPr>
            <w:tcW w:w="253" w:type="pct"/>
            <w:vAlign w:val="center"/>
          </w:tcPr>
          <w:p w14:paraId="188354B1">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黄山市歙州农文旅发展有限公司</w:t>
            </w:r>
          </w:p>
        </w:tc>
        <w:tc>
          <w:tcPr>
            <w:tcW w:w="309" w:type="pct"/>
            <w:vAlign w:val="center"/>
          </w:tcPr>
          <w:p w14:paraId="2601ACAF">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772B22D1">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83B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0E826D7">
            <w:pPr>
              <w:jc w:val="center"/>
              <w:rPr>
                <w:rFonts w:ascii="仿宋" w:hAnsi="仿宋" w:eastAsia="仿宋" w:cs="Times New Roman"/>
                <w:kern w:val="0"/>
                <w:szCs w:val="21"/>
              </w:rPr>
            </w:pPr>
          </w:p>
        </w:tc>
        <w:tc>
          <w:tcPr>
            <w:tcW w:w="161" w:type="pct"/>
            <w:vAlign w:val="center"/>
          </w:tcPr>
          <w:p w14:paraId="579AC44C">
            <w:pPr>
              <w:jc w:val="center"/>
              <w:rPr>
                <w:rFonts w:ascii="仿宋" w:hAnsi="仿宋" w:eastAsia="仿宋" w:cs="Times New Roman"/>
                <w:kern w:val="0"/>
                <w:szCs w:val="21"/>
              </w:rPr>
            </w:pPr>
            <w:r>
              <w:rPr>
                <w:rFonts w:hint="eastAsia" w:ascii="仿宋" w:hAnsi="仿宋" w:eastAsia="仿宋" w:cs="Times New Roman"/>
                <w:kern w:val="0"/>
                <w:szCs w:val="21"/>
              </w:rPr>
              <w:t>46</w:t>
            </w:r>
          </w:p>
        </w:tc>
        <w:tc>
          <w:tcPr>
            <w:tcW w:w="685" w:type="pct"/>
            <w:vAlign w:val="center"/>
          </w:tcPr>
          <w:p w14:paraId="2A344E87">
            <w:pPr>
              <w:jc w:val="center"/>
              <w:rPr>
                <w:rFonts w:ascii="仿宋" w:hAnsi="仿宋" w:eastAsia="仿宋" w:cs="Times New Roman"/>
                <w:kern w:val="0"/>
                <w:szCs w:val="21"/>
              </w:rPr>
            </w:pPr>
            <w:r>
              <w:rPr>
                <w:rFonts w:hint="eastAsia" w:ascii="仿宋" w:hAnsi="仿宋" w:eastAsia="仿宋" w:cs="Times New Roman"/>
                <w:kern w:val="0"/>
                <w:szCs w:val="21"/>
              </w:rPr>
              <w:t>徽城镇紫阳烟雨徽州旅游度假村项目</w:t>
            </w:r>
          </w:p>
        </w:tc>
        <w:tc>
          <w:tcPr>
            <w:tcW w:w="238" w:type="pct"/>
            <w:vAlign w:val="center"/>
          </w:tcPr>
          <w:p w14:paraId="538539BE">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4D2799B9">
            <w:pPr>
              <w:jc w:val="center"/>
              <w:rPr>
                <w:rFonts w:ascii="仿宋" w:hAnsi="仿宋" w:eastAsia="仿宋" w:cs="Times New Roman"/>
                <w:kern w:val="0"/>
                <w:szCs w:val="21"/>
              </w:rPr>
            </w:pPr>
            <w:r>
              <w:rPr>
                <w:rFonts w:hint="eastAsia" w:ascii="仿宋" w:hAnsi="仿宋" w:eastAsia="仿宋" w:cs="Times New Roman"/>
                <w:kern w:val="0"/>
                <w:szCs w:val="21"/>
              </w:rPr>
              <w:t>购置改造商服用房20套，打造现代徽派特色旅游度假村6500㎡，新建旅游度假村群6986.92㎡，同时规划建设园林景观设施，渔梁街风貌协调治理等。</w:t>
            </w:r>
          </w:p>
        </w:tc>
        <w:tc>
          <w:tcPr>
            <w:tcW w:w="253" w:type="pct"/>
            <w:vAlign w:val="center"/>
          </w:tcPr>
          <w:p w14:paraId="0BD488CB">
            <w:pPr>
              <w:jc w:val="center"/>
              <w:rPr>
                <w:rFonts w:ascii="仿宋" w:hAnsi="仿宋" w:eastAsia="仿宋" w:cs="Times New Roman"/>
                <w:kern w:val="0"/>
                <w:szCs w:val="21"/>
              </w:rPr>
            </w:pPr>
            <w:r>
              <w:rPr>
                <w:rFonts w:hint="eastAsia" w:ascii="仿宋" w:hAnsi="仿宋" w:eastAsia="仿宋" w:cs="Times New Roman"/>
                <w:kern w:val="0"/>
                <w:szCs w:val="21"/>
              </w:rPr>
              <w:t>4.6528</w:t>
            </w:r>
          </w:p>
        </w:tc>
        <w:tc>
          <w:tcPr>
            <w:tcW w:w="203" w:type="pct"/>
            <w:vAlign w:val="center"/>
          </w:tcPr>
          <w:p w14:paraId="76F8AB7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2BA0FD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3B697D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B264764">
            <w:pPr>
              <w:jc w:val="center"/>
              <w:rPr>
                <w:rFonts w:ascii="仿宋" w:hAnsi="仿宋" w:eastAsia="仿宋" w:cs="Times New Roman"/>
                <w:kern w:val="0"/>
                <w:szCs w:val="21"/>
              </w:rPr>
            </w:pPr>
            <w:r>
              <w:rPr>
                <w:rFonts w:hint="eastAsia" w:ascii="仿宋" w:hAnsi="仿宋" w:eastAsia="仿宋" w:cs="Times New Roman"/>
                <w:kern w:val="0"/>
                <w:szCs w:val="21"/>
              </w:rPr>
              <w:t>完成民宿装修并开始营业</w:t>
            </w:r>
          </w:p>
        </w:tc>
        <w:tc>
          <w:tcPr>
            <w:tcW w:w="253" w:type="pct"/>
            <w:vAlign w:val="center"/>
          </w:tcPr>
          <w:p w14:paraId="10B93290">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5CD264D6">
            <w:pPr>
              <w:jc w:val="center"/>
              <w:rPr>
                <w:rFonts w:ascii="仿宋" w:hAnsi="仿宋" w:eastAsia="仿宋" w:cs="Times New Roman"/>
                <w:kern w:val="0"/>
                <w:szCs w:val="21"/>
              </w:rPr>
            </w:pPr>
            <w:r>
              <w:rPr>
                <w:rFonts w:hint="eastAsia" w:ascii="仿宋" w:hAnsi="仿宋" w:eastAsia="仿宋" w:cs="Times New Roman"/>
                <w:kern w:val="0"/>
                <w:szCs w:val="21"/>
              </w:rPr>
              <w:t>安徽省黄山市渔龙文化旅游开发有限公司</w:t>
            </w:r>
          </w:p>
        </w:tc>
        <w:tc>
          <w:tcPr>
            <w:tcW w:w="224" w:type="pct"/>
            <w:vAlign w:val="center"/>
          </w:tcPr>
          <w:p w14:paraId="192E39E0">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68E1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7C58754">
            <w:pPr>
              <w:jc w:val="center"/>
              <w:rPr>
                <w:rFonts w:ascii="仿宋" w:hAnsi="仿宋" w:eastAsia="仿宋" w:cs="Times New Roman"/>
                <w:kern w:val="0"/>
                <w:szCs w:val="21"/>
              </w:rPr>
            </w:pPr>
          </w:p>
        </w:tc>
        <w:tc>
          <w:tcPr>
            <w:tcW w:w="161" w:type="pct"/>
            <w:vAlign w:val="center"/>
          </w:tcPr>
          <w:p w14:paraId="57D6314B">
            <w:pPr>
              <w:jc w:val="center"/>
              <w:rPr>
                <w:rFonts w:ascii="仿宋" w:hAnsi="仿宋" w:eastAsia="仿宋" w:cs="Times New Roman"/>
                <w:kern w:val="0"/>
                <w:szCs w:val="21"/>
              </w:rPr>
            </w:pPr>
            <w:r>
              <w:rPr>
                <w:rFonts w:hint="eastAsia" w:ascii="仿宋" w:hAnsi="仿宋" w:eastAsia="仿宋" w:cs="Times New Roman"/>
                <w:kern w:val="0"/>
                <w:szCs w:val="21"/>
              </w:rPr>
              <w:t>47</w:t>
            </w:r>
          </w:p>
        </w:tc>
        <w:tc>
          <w:tcPr>
            <w:tcW w:w="685" w:type="pct"/>
            <w:vAlign w:val="center"/>
          </w:tcPr>
          <w:p w14:paraId="288EB68A">
            <w:pPr>
              <w:jc w:val="center"/>
              <w:rPr>
                <w:rFonts w:ascii="仿宋" w:hAnsi="仿宋" w:eastAsia="仿宋" w:cs="Times New Roman"/>
                <w:kern w:val="0"/>
                <w:szCs w:val="21"/>
              </w:rPr>
            </w:pPr>
            <w:r>
              <w:rPr>
                <w:rFonts w:hint="eastAsia" w:ascii="仿宋" w:hAnsi="仿宋" w:eastAsia="仿宋" w:cs="Times New Roman"/>
                <w:kern w:val="0"/>
                <w:szCs w:val="21"/>
              </w:rPr>
              <w:t>昌溪乡“关山云顶”乡村旅游项目</w:t>
            </w:r>
          </w:p>
        </w:tc>
        <w:tc>
          <w:tcPr>
            <w:tcW w:w="238" w:type="pct"/>
            <w:vAlign w:val="center"/>
          </w:tcPr>
          <w:p w14:paraId="7CE423FA">
            <w:pPr>
              <w:jc w:val="center"/>
              <w:rPr>
                <w:rFonts w:ascii="仿宋" w:hAnsi="仿宋" w:eastAsia="仿宋" w:cs="Times New Roman"/>
                <w:kern w:val="0"/>
                <w:szCs w:val="21"/>
              </w:rPr>
            </w:pPr>
            <w:r>
              <w:rPr>
                <w:rFonts w:hint="eastAsia" w:ascii="仿宋" w:hAnsi="仿宋" w:eastAsia="仿宋" w:cs="Times New Roman"/>
                <w:kern w:val="0"/>
                <w:szCs w:val="21"/>
              </w:rPr>
              <w:t>昌溪乡</w:t>
            </w:r>
          </w:p>
        </w:tc>
        <w:tc>
          <w:tcPr>
            <w:tcW w:w="1378" w:type="pct"/>
            <w:vAlign w:val="center"/>
          </w:tcPr>
          <w:p w14:paraId="64AF2780">
            <w:pPr>
              <w:jc w:val="center"/>
              <w:rPr>
                <w:rFonts w:ascii="仿宋" w:hAnsi="仿宋" w:eastAsia="仿宋" w:cs="Times New Roman"/>
                <w:kern w:val="0"/>
                <w:szCs w:val="21"/>
              </w:rPr>
            </w:pPr>
            <w:r>
              <w:rPr>
                <w:rFonts w:hint="eastAsia" w:ascii="仿宋" w:hAnsi="仿宋" w:eastAsia="仿宋" w:cs="Times New Roman"/>
                <w:kern w:val="0"/>
                <w:szCs w:val="21"/>
              </w:rPr>
              <w:t>依托关山村、朝阳村及其周边闲置房屋、土地、茶园等资源，打造集乡村康养中心、中医茶疗中心、云顶山居精品宿集、关山食肆、云顶茶舍、山地无动力乐园、星空营地、野奢帐篷酒店等业态产品。</w:t>
            </w:r>
          </w:p>
        </w:tc>
        <w:tc>
          <w:tcPr>
            <w:tcW w:w="253" w:type="pct"/>
            <w:vAlign w:val="center"/>
          </w:tcPr>
          <w:p w14:paraId="4C2F4E6A">
            <w:pPr>
              <w:jc w:val="center"/>
              <w:rPr>
                <w:rFonts w:ascii="仿宋" w:hAnsi="仿宋" w:eastAsia="仿宋" w:cs="Times New Roman"/>
                <w:kern w:val="0"/>
                <w:szCs w:val="21"/>
              </w:rPr>
            </w:pPr>
            <w:r>
              <w:rPr>
                <w:rFonts w:hint="eastAsia" w:ascii="仿宋" w:hAnsi="仿宋" w:eastAsia="仿宋" w:cs="Times New Roman"/>
                <w:kern w:val="0"/>
                <w:szCs w:val="21"/>
              </w:rPr>
              <w:t>0.52</w:t>
            </w:r>
          </w:p>
        </w:tc>
        <w:tc>
          <w:tcPr>
            <w:tcW w:w="203" w:type="pct"/>
            <w:vAlign w:val="center"/>
          </w:tcPr>
          <w:p w14:paraId="6099256E">
            <w:pPr>
              <w:jc w:val="center"/>
              <w:rPr>
                <w:rFonts w:ascii="仿宋" w:hAnsi="仿宋" w:eastAsia="仿宋" w:cs="Times New Roman"/>
                <w:kern w:val="0"/>
                <w:szCs w:val="21"/>
              </w:rPr>
            </w:pPr>
          </w:p>
        </w:tc>
        <w:tc>
          <w:tcPr>
            <w:tcW w:w="203" w:type="pct"/>
            <w:vAlign w:val="center"/>
          </w:tcPr>
          <w:p w14:paraId="266FB51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A79305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DECAE48">
            <w:pPr>
              <w:jc w:val="center"/>
              <w:rPr>
                <w:rFonts w:ascii="仿宋" w:hAnsi="仿宋" w:eastAsia="仿宋" w:cs="Times New Roman"/>
                <w:kern w:val="0"/>
                <w:szCs w:val="21"/>
              </w:rPr>
            </w:pPr>
          </w:p>
        </w:tc>
        <w:tc>
          <w:tcPr>
            <w:tcW w:w="253" w:type="pct"/>
            <w:vAlign w:val="center"/>
          </w:tcPr>
          <w:p w14:paraId="6E55FF78">
            <w:pPr>
              <w:jc w:val="center"/>
              <w:rPr>
                <w:rFonts w:ascii="仿宋" w:hAnsi="仿宋" w:eastAsia="仿宋" w:cs="Times New Roman"/>
                <w:kern w:val="0"/>
                <w:szCs w:val="21"/>
              </w:rPr>
            </w:pPr>
            <w:r>
              <w:rPr>
                <w:rFonts w:hint="eastAsia" w:ascii="仿宋" w:hAnsi="仿宋" w:eastAsia="仿宋" w:cs="Times New Roman"/>
                <w:kern w:val="0"/>
                <w:szCs w:val="21"/>
              </w:rPr>
              <w:t>昌溪乡人民政府</w:t>
            </w:r>
          </w:p>
        </w:tc>
        <w:tc>
          <w:tcPr>
            <w:tcW w:w="309" w:type="pct"/>
            <w:vAlign w:val="center"/>
          </w:tcPr>
          <w:p w14:paraId="2C0CF795">
            <w:pPr>
              <w:jc w:val="center"/>
              <w:rPr>
                <w:rFonts w:ascii="仿宋" w:hAnsi="仿宋" w:eastAsia="仿宋" w:cs="Times New Roman"/>
                <w:kern w:val="0"/>
                <w:szCs w:val="21"/>
              </w:rPr>
            </w:pPr>
            <w:r>
              <w:rPr>
                <w:rFonts w:hint="eastAsia" w:ascii="仿宋" w:hAnsi="仿宋" w:eastAsia="仿宋" w:cs="Times New Roman"/>
                <w:kern w:val="0"/>
                <w:szCs w:val="21"/>
              </w:rPr>
              <w:t>黄山市关山云顶旅游文化发展有限公司</w:t>
            </w:r>
          </w:p>
        </w:tc>
        <w:tc>
          <w:tcPr>
            <w:tcW w:w="224" w:type="pct"/>
            <w:vAlign w:val="center"/>
          </w:tcPr>
          <w:p w14:paraId="0479264B">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14:paraId="1D78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DA2B9C9">
            <w:pPr>
              <w:jc w:val="center"/>
              <w:rPr>
                <w:rFonts w:ascii="仿宋" w:hAnsi="仿宋" w:eastAsia="仿宋" w:cs="Times New Roman"/>
                <w:kern w:val="0"/>
                <w:szCs w:val="21"/>
              </w:rPr>
            </w:pPr>
          </w:p>
        </w:tc>
        <w:tc>
          <w:tcPr>
            <w:tcW w:w="161" w:type="pct"/>
            <w:vAlign w:val="center"/>
          </w:tcPr>
          <w:p w14:paraId="2B4DBBF4">
            <w:pPr>
              <w:jc w:val="center"/>
              <w:rPr>
                <w:rFonts w:ascii="仿宋" w:hAnsi="仿宋" w:eastAsia="仿宋" w:cs="Times New Roman"/>
                <w:kern w:val="0"/>
                <w:szCs w:val="21"/>
              </w:rPr>
            </w:pPr>
            <w:r>
              <w:rPr>
                <w:rFonts w:hint="eastAsia" w:ascii="仿宋" w:hAnsi="仿宋" w:eastAsia="仿宋" w:cs="Times New Roman"/>
                <w:kern w:val="0"/>
                <w:szCs w:val="21"/>
              </w:rPr>
              <w:t>48</w:t>
            </w:r>
          </w:p>
        </w:tc>
        <w:tc>
          <w:tcPr>
            <w:tcW w:w="685" w:type="pct"/>
            <w:vAlign w:val="center"/>
          </w:tcPr>
          <w:p w14:paraId="5970D09B">
            <w:pPr>
              <w:jc w:val="center"/>
              <w:rPr>
                <w:rFonts w:ascii="仿宋" w:hAnsi="仿宋" w:eastAsia="仿宋" w:cs="Times New Roman"/>
                <w:kern w:val="0"/>
                <w:szCs w:val="21"/>
              </w:rPr>
            </w:pPr>
            <w:r>
              <w:rPr>
                <w:rFonts w:hint="eastAsia" w:ascii="仿宋" w:hAnsi="仿宋" w:eastAsia="仿宋" w:cs="Times New Roman"/>
                <w:kern w:val="0"/>
                <w:szCs w:val="21"/>
              </w:rPr>
              <w:t>霞坑镇石潭胜境项目</w:t>
            </w:r>
          </w:p>
        </w:tc>
        <w:tc>
          <w:tcPr>
            <w:tcW w:w="238" w:type="pct"/>
            <w:vAlign w:val="center"/>
          </w:tcPr>
          <w:p w14:paraId="1A0A9040">
            <w:pPr>
              <w:jc w:val="center"/>
              <w:rPr>
                <w:rFonts w:ascii="仿宋" w:hAnsi="仿宋" w:eastAsia="仿宋" w:cs="Times New Roman"/>
                <w:kern w:val="0"/>
                <w:szCs w:val="21"/>
              </w:rPr>
            </w:pPr>
            <w:r>
              <w:rPr>
                <w:rFonts w:hint="eastAsia" w:ascii="仿宋" w:hAnsi="仿宋" w:eastAsia="仿宋" w:cs="Times New Roman"/>
                <w:kern w:val="0"/>
                <w:szCs w:val="21"/>
              </w:rPr>
              <w:t>霞坑镇</w:t>
            </w:r>
          </w:p>
        </w:tc>
        <w:tc>
          <w:tcPr>
            <w:tcW w:w="1378" w:type="pct"/>
            <w:vAlign w:val="center"/>
          </w:tcPr>
          <w:p w14:paraId="1777A63B">
            <w:pPr>
              <w:jc w:val="center"/>
              <w:rPr>
                <w:rFonts w:ascii="仿宋" w:hAnsi="仿宋" w:eastAsia="仿宋" w:cs="Times New Roman"/>
                <w:kern w:val="0"/>
                <w:szCs w:val="21"/>
              </w:rPr>
            </w:pPr>
            <w:r>
              <w:rPr>
                <w:rFonts w:hint="eastAsia" w:ascii="仿宋" w:hAnsi="仿宋" w:eastAsia="仿宋" w:cs="Times New Roman"/>
                <w:kern w:val="0"/>
                <w:szCs w:val="21"/>
              </w:rPr>
              <w:t>新建传统文化体验区、农耕文化体验区、摄影基地、综合业态休闲区，以及基础设施配套等</w:t>
            </w:r>
          </w:p>
        </w:tc>
        <w:tc>
          <w:tcPr>
            <w:tcW w:w="253" w:type="pct"/>
            <w:vAlign w:val="center"/>
          </w:tcPr>
          <w:p w14:paraId="3A3689A5">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14:paraId="6AC0515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BE0694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0F2ACD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E3BCDF1">
            <w:pPr>
              <w:jc w:val="center"/>
              <w:rPr>
                <w:rFonts w:ascii="仿宋" w:hAnsi="仿宋" w:eastAsia="仿宋" w:cs="Times New Roman"/>
                <w:kern w:val="0"/>
                <w:szCs w:val="21"/>
              </w:rPr>
            </w:pPr>
            <w:r>
              <w:rPr>
                <w:rFonts w:hint="eastAsia" w:ascii="仿宋" w:hAnsi="仿宋" w:eastAsia="仿宋" w:cs="Times New Roman"/>
                <w:kern w:val="0"/>
                <w:szCs w:val="21"/>
              </w:rPr>
              <w:t>新建传统文化体验区、摄影基地、部分精品民宿群及康养基地，以及基础设施等</w:t>
            </w:r>
          </w:p>
        </w:tc>
        <w:tc>
          <w:tcPr>
            <w:tcW w:w="253" w:type="pct"/>
            <w:vAlign w:val="center"/>
          </w:tcPr>
          <w:p w14:paraId="51C60A9B">
            <w:pPr>
              <w:jc w:val="center"/>
              <w:rPr>
                <w:rFonts w:ascii="仿宋" w:hAnsi="仿宋" w:eastAsia="仿宋" w:cs="Times New Roman"/>
                <w:kern w:val="0"/>
                <w:szCs w:val="21"/>
              </w:rPr>
            </w:pPr>
            <w:r>
              <w:rPr>
                <w:rFonts w:hint="eastAsia" w:ascii="仿宋" w:hAnsi="仿宋" w:eastAsia="仿宋" w:cs="Times New Roman"/>
                <w:kern w:val="0"/>
                <w:szCs w:val="21"/>
              </w:rPr>
              <w:t>霞坑镇人民政府</w:t>
            </w:r>
          </w:p>
        </w:tc>
        <w:tc>
          <w:tcPr>
            <w:tcW w:w="309" w:type="pct"/>
            <w:vAlign w:val="center"/>
          </w:tcPr>
          <w:p w14:paraId="13CA22E8">
            <w:pPr>
              <w:jc w:val="center"/>
              <w:rPr>
                <w:rFonts w:ascii="仿宋" w:hAnsi="仿宋" w:eastAsia="仿宋" w:cs="Times New Roman"/>
                <w:kern w:val="0"/>
                <w:szCs w:val="21"/>
              </w:rPr>
            </w:pPr>
            <w:r>
              <w:rPr>
                <w:rFonts w:hint="eastAsia" w:ascii="仿宋" w:hAnsi="仿宋" w:eastAsia="仿宋" w:cs="Times New Roman"/>
                <w:kern w:val="0"/>
                <w:szCs w:val="21"/>
              </w:rPr>
              <w:t>安徽石潭胜境旅游开发有限责任公司</w:t>
            </w:r>
          </w:p>
        </w:tc>
        <w:tc>
          <w:tcPr>
            <w:tcW w:w="224" w:type="pct"/>
            <w:vAlign w:val="center"/>
          </w:tcPr>
          <w:p w14:paraId="7097D916">
            <w:pPr>
              <w:jc w:val="center"/>
              <w:rPr>
                <w:rFonts w:ascii="仿宋" w:hAnsi="仿宋" w:eastAsia="仿宋" w:cs="Times New Roman"/>
                <w:kern w:val="0"/>
                <w:szCs w:val="21"/>
              </w:rPr>
            </w:pPr>
          </w:p>
        </w:tc>
      </w:tr>
      <w:tr w14:paraId="5F84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6D439F7">
            <w:pPr>
              <w:jc w:val="center"/>
              <w:rPr>
                <w:rFonts w:ascii="仿宋" w:hAnsi="仿宋" w:eastAsia="仿宋" w:cs="Times New Roman"/>
                <w:kern w:val="0"/>
                <w:szCs w:val="21"/>
              </w:rPr>
            </w:pPr>
          </w:p>
        </w:tc>
        <w:tc>
          <w:tcPr>
            <w:tcW w:w="161" w:type="pct"/>
            <w:vAlign w:val="center"/>
          </w:tcPr>
          <w:p w14:paraId="1D323BD2">
            <w:pPr>
              <w:jc w:val="center"/>
              <w:rPr>
                <w:rFonts w:ascii="仿宋" w:hAnsi="仿宋" w:eastAsia="仿宋" w:cs="Times New Roman"/>
                <w:kern w:val="0"/>
                <w:szCs w:val="21"/>
              </w:rPr>
            </w:pPr>
            <w:r>
              <w:rPr>
                <w:rFonts w:hint="eastAsia" w:ascii="仿宋" w:hAnsi="仿宋" w:eastAsia="仿宋" w:cs="Times New Roman"/>
                <w:kern w:val="0"/>
                <w:szCs w:val="21"/>
              </w:rPr>
              <w:t>49</w:t>
            </w:r>
          </w:p>
        </w:tc>
        <w:tc>
          <w:tcPr>
            <w:tcW w:w="685" w:type="pct"/>
            <w:vAlign w:val="center"/>
          </w:tcPr>
          <w:p w14:paraId="6B5A7AD5">
            <w:pPr>
              <w:jc w:val="center"/>
              <w:rPr>
                <w:rFonts w:ascii="仿宋" w:hAnsi="仿宋" w:eastAsia="仿宋" w:cs="Times New Roman"/>
                <w:kern w:val="0"/>
                <w:szCs w:val="21"/>
              </w:rPr>
            </w:pPr>
            <w:r>
              <w:rPr>
                <w:rFonts w:hint="eastAsia" w:ascii="仿宋" w:hAnsi="仿宋" w:eastAsia="仿宋" w:cs="Times New Roman"/>
                <w:kern w:val="0"/>
                <w:szCs w:val="21"/>
              </w:rPr>
              <w:t>武阳大洲源山居画廊休闲度假区</w:t>
            </w:r>
          </w:p>
        </w:tc>
        <w:tc>
          <w:tcPr>
            <w:tcW w:w="238" w:type="pct"/>
            <w:vAlign w:val="center"/>
          </w:tcPr>
          <w:p w14:paraId="3545A4C2">
            <w:pPr>
              <w:jc w:val="center"/>
              <w:rPr>
                <w:rFonts w:ascii="仿宋" w:hAnsi="仿宋" w:eastAsia="仿宋" w:cs="Times New Roman"/>
                <w:kern w:val="0"/>
                <w:szCs w:val="21"/>
              </w:rPr>
            </w:pPr>
            <w:r>
              <w:rPr>
                <w:rFonts w:hint="eastAsia" w:ascii="仿宋" w:hAnsi="仿宋" w:eastAsia="仿宋" w:cs="Times New Roman"/>
                <w:kern w:val="0"/>
                <w:szCs w:val="21"/>
              </w:rPr>
              <w:t>武阳乡</w:t>
            </w:r>
          </w:p>
        </w:tc>
        <w:tc>
          <w:tcPr>
            <w:tcW w:w="1378" w:type="pct"/>
            <w:vAlign w:val="center"/>
          </w:tcPr>
          <w:p w14:paraId="69966997">
            <w:pPr>
              <w:jc w:val="center"/>
              <w:rPr>
                <w:rFonts w:ascii="仿宋" w:hAnsi="仿宋" w:eastAsia="仿宋" w:cs="Times New Roman"/>
                <w:kern w:val="0"/>
                <w:szCs w:val="21"/>
              </w:rPr>
            </w:pPr>
            <w:r>
              <w:rPr>
                <w:rFonts w:hint="eastAsia" w:ascii="仿宋" w:hAnsi="仿宋" w:eastAsia="仿宋" w:cs="Times New Roman"/>
                <w:kern w:val="0"/>
                <w:szCs w:val="21"/>
              </w:rPr>
              <w:t>对方岭下村内部道路、滨河环境、村庄环境、闲置农场进行提升，改造觉民小学为红色研学基地。在车川村新建徽砚主题民俗馆、水磨坊等。对洽河村沿河生态护岸进行修缮，利用闲置用地建设生态桃园基地，并对泉水鱼基地进行改造提升</w:t>
            </w:r>
          </w:p>
        </w:tc>
        <w:tc>
          <w:tcPr>
            <w:tcW w:w="253" w:type="pct"/>
            <w:vAlign w:val="center"/>
          </w:tcPr>
          <w:p w14:paraId="0DEFCAA0">
            <w:pPr>
              <w:jc w:val="center"/>
              <w:rPr>
                <w:rFonts w:ascii="仿宋" w:hAnsi="仿宋" w:eastAsia="仿宋" w:cs="Times New Roman"/>
                <w:kern w:val="0"/>
                <w:szCs w:val="21"/>
              </w:rPr>
            </w:pPr>
            <w:r>
              <w:rPr>
                <w:rFonts w:hint="eastAsia" w:ascii="仿宋" w:hAnsi="仿宋" w:eastAsia="仿宋" w:cs="Times New Roman"/>
                <w:kern w:val="0"/>
                <w:szCs w:val="21"/>
              </w:rPr>
              <w:t>0.404</w:t>
            </w:r>
          </w:p>
        </w:tc>
        <w:tc>
          <w:tcPr>
            <w:tcW w:w="203" w:type="pct"/>
            <w:vAlign w:val="center"/>
          </w:tcPr>
          <w:p w14:paraId="0C599F0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662F61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7B74F34">
            <w:pPr>
              <w:jc w:val="center"/>
              <w:rPr>
                <w:rFonts w:ascii="仿宋" w:hAnsi="仿宋" w:eastAsia="仿宋" w:cs="Times New Roman"/>
                <w:kern w:val="0"/>
                <w:szCs w:val="21"/>
              </w:rPr>
            </w:pPr>
          </w:p>
        </w:tc>
        <w:tc>
          <w:tcPr>
            <w:tcW w:w="559" w:type="pct"/>
            <w:vAlign w:val="center"/>
          </w:tcPr>
          <w:p w14:paraId="5D621B03">
            <w:pPr>
              <w:jc w:val="center"/>
              <w:rPr>
                <w:rFonts w:ascii="仿宋" w:hAnsi="仿宋" w:eastAsia="仿宋" w:cs="Times New Roman"/>
                <w:kern w:val="0"/>
                <w:szCs w:val="21"/>
              </w:rPr>
            </w:pPr>
            <w:r>
              <w:rPr>
                <w:rFonts w:hint="eastAsia" w:ascii="仿宋" w:hAnsi="仿宋" w:eastAsia="仿宋" w:cs="Times New Roman"/>
                <w:kern w:val="0"/>
                <w:szCs w:val="21"/>
              </w:rPr>
              <w:t>1、方岭下红色研学基地、滨河环境提升，停车场、监控系统完成；2、车川村完成污水处理设施、徽砚主题民俗馆、水磨坊、沿河景观栈道的改造提升，完成环境整治、监控系统、旅游公厕和进村道路拓宽黑化；3、洽河村完成生态护岸、生态桃园、泉水鱼基地拦水坝。</w:t>
            </w:r>
          </w:p>
        </w:tc>
        <w:tc>
          <w:tcPr>
            <w:tcW w:w="253" w:type="pct"/>
            <w:vAlign w:val="center"/>
          </w:tcPr>
          <w:p w14:paraId="5739FE26">
            <w:pPr>
              <w:jc w:val="center"/>
              <w:rPr>
                <w:rFonts w:ascii="仿宋" w:hAnsi="仿宋" w:eastAsia="仿宋" w:cs="Times New Roman"/>
                <w:kern w:val="0"/>
                <w:szCs w:val="21"/>
              </w:rPr>
            </w:pPr>
            <w:r>
              <w:rPr>
                <w:rFonts w:hint="eastAsia" w:ascii="仿宋" w:hAnsi="仿宋" w:eastAsia="仿宋" w:cs="Times New Roman"/>
                <w:kern w:val="0"/>
                <w:szCs w:val="21"/>
              </w:rPr>
              <w:t>武阳乡人民政府</w:t>
            </w:r>
          </w:p>
        </w:tc>
        <w:tc>
          <w:tcPr>
            <w:tcW w:w="309" w:type="pct"/>
            <w:vAlign w:val="center"/>
          </w:tcPr>
          <w:p w14:paraId="2871894B">
            <w:pPr>
              <w:jc w:val="center"/>
              <w:rPr>
                <w:rFonts w:ascii="仿宋" w:hAnsi="仿宋" w:eastAsia="仿宋" w:cs="Times New Roman"/>
                <w:kern w:val="0"/>
                <w:szCs w:val="21"/>
              </w:rPr>
            </w:pPr>
            <w:r>
              <w:rPr>
                <w:rFonts w:hint="eastAsia" w:ascii="仿宋" w:hAnsi="仿宋" w:eastAsia="仿宋" w:cs="Times New Roman"/>
                <w:kern w:val="0"/>
                <w:szCs w:val="21"/>
              </w:rPr>
              <w:t>武阳乡人民政府/武阳大洲源山居画廊有限公司</w:t>
            </w:r>
          </w:p>
        </w:tc>
        <w:tc>
          <w:tcPr>
            <w:tcW w:w="224" w:type="pct"/>
            <w:vAlign w:val="center"/>
          </w:tcPr>
          <w:p w14:paraId="36ABBB66">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7ED2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4589CBB">
            <w:pPr>
              <w:jc w:val="center"/>
              <w:rPr>
                <w:rFonts w:ascii="仿宋" w:hAnsi="仿宋" w:eastAsia="仿宋" w:cs="Times New Roman"/>
                <w:kern w:val="0"/>
                <w:szCs w:val="21"/>
              </w:rPr>
            </w:pPr>
          </w:p>
        </w:tc>
        <w:tc>
          <w:tcPr>
            <w:tcW w:w="161" w:type="pct"/>
            <w:vAlign w:val="center"/>
          </w:tcPr>
          <w:p w14:paraId="01B7ACAC">
            <w:pPr>
              <w:jc w:val="center"/>
              <w:rPr>
                <w:rFonts w:ascii="仿宋" w:hAnsi="仿宋" w:eastAsia="仿宋" w:cs="Times New Roman"/>
                <w:kern w:val="0"/>
                <w:szCs w:val="21"/>
              </w:rPr>
            </w:pPr>
            <w:r>
              <w:rPr>
                <w:rFonts w:hint="eastAsia" w:ascii="仿宋" w:hAnsi="仿宋" w:eastAsia="仿宋" w:cs="Times New Roman"/>
                <w:kern w:val="0"/>
                <w:szCs w:val="21"/>
              </w:rPr>
              <w:t>50</w:t>
            </w:r>
          </w:p>
        </w:tc>
        <w:tc>
          <w:tcPr>
            <w:tcW w:w="685" w:type="pct"/>
            <w:vAlign w:val="center"/>
          </w:tcPr>
          <w:p w14:paraId="2109ED3A">
            <w:pPr>
              <w:jc w:val="center"/>
              <w:rPr>
                <w:rFonts w:ascii="仿宋" w:hAnsi="仿宋" w:eastAsia="仿宋" w:cs="Times New Roman"/>
                <w:kern w:val="0"/>
                <w:szCs w:val="21"/>
              </w:rPr>
            </w:pPr>
            <w:r>
              <w:rPr>
                <w:rFonts w:hint="eastAsia" w:ascii="仿宋" w:hAnsi="仿宋" w:eastAsia="仿宋" w:cs="Times New Roman"/>
                <w:kern w:val="0"/>
                <w:szCs w:val="21"/>
              </w:rPr>
              <w:t>歙县飞布山康养旅游度假区项目</w:t>
            </w:r>
          </w:p>
        </w:tc>
        <w:tc>
          <w:tcPr>
            <w:tcW w:w="238" w:type="pct"/>
            <w:vAlign w:val="center"/>
          </w:tcPr>
          <w:p w14:paraId="7E70C3A2">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14:paraId="4AAE0698">
            <w:pPr>
              <w:jc w:val="center"/>
              <w:rPr>
                <w:rFonts w:ascii="仿宋" w:hAnsi="仿宋" w:eastAsia="仿宋" w:cs="Times New Roman"/>
                <w:kern w:val="0"/>
                <w:szCs w:val="21"/>
              </w:rPr>
            </w:pPr>
            <w:r>
              <w:rPr>
                <w:rFonts w:hint="eastAsia" w:ascii="仿宋" w:hAnsi="仿宋" w:eastAsia="仿宋" w:cs="Times New Roman"/>
                <w:kern w:val="0"/>
                <w:szCs w:val="21"/>
              </w:rPr>
              <w:t>以桂林镇宋村、江村为核心，打造规模较大、融合传统新安医学的集康养居住、休闲养老、户外旅游于一体的度假区。</w:t>
            </w:r>
          </w:p>
        </w:tc>
        <w:tc>
          <w:tcPr>
            <w:tcW w:w="253" w:type="pct"/>
            <w:vAlign w:val="center"/>
          </w:tcPr>
          <w:p w14:paraId="39E79097">
            <w:pPr>
              <w:jc w:val="center"/>
              <w:rPr>
                <w:rFonts w:ascii="仿宋" w:hAnsi="仿宋" w:eastAsia="仿宋" w:cs="Times New Roman"/>
                <w:kern w:val="0"/>
                <w:szCs w:val="21"/>
              </w:rPr>
            </w:pPr>
            <w:r>
              <w:rPr>
                <w:rFonts w:hint="eastAsia" w:ascii="仿宋" w:hAnsi="仿宋" w:eastAsia="仿宋" w:cs="Times New Roman"/>
                <w:kern w:val="0"/>
                <w:szCs w:val="21"/>
              </w:rPr>
              <w:t>2.85</w:t>
            </w:r>
          </w:p>
        </w:tc>
        <w:tc>
          <w:tcPr>
            <w:tcW w:w="203" w:type="pct"/>
            <w:vAlign w:val="center"/>
          </w:tcPr>
          <w:p w14:paraId="1929C232">
            <w:pPr>
              <w:jc w:val="center"/>
              <w:rPr>
                <w:rFonts w:ascii="仿宋" w:hAnsi="仿宋" w:eastAsia="仿宋" w:cs="Times New Roman"/>
                <w:kern w:val="0"/>
                <w:szCs w:val="21"/>
              </w:rPr>
            </w:pPr>
          </w:p>
        </w:tc>
        <w:tc>
          <w:tcPr>
            <w:tcW w:w="203" w:type="pct"/>
            <w:vAlign w:val="center"/>
          </w:tcPr>
          <w:p w14:paraId="5FF5220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E7BA22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2B1CC7B5">
            <w:pPr>
              <w:jc w:val="center"/>
              <w:rPr>
                <w:rFonts w:ascii="仿宋" w:hAnsi="仿宋" w:eastAsia="仿宋" w:cs="Times New Roman"/>
                <w:kern w:val="0"/>
                <w:szCs w:val="21"/>
              </w:rPr>
            </w:pPr>
          </w:p>
        </w:tc>
        <w:tc>
          <w:tcPr>
            <w:tcW w:w="253" w:type="pct"/>
            <w:vAlign w:val="center"/>
          </w:tcPr>
          <w:p w14:paraId="23DA5F0E">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0E553BCF">
            <w:pPr>
              <w:jc w:val="center"/>
              <w:rPr>
                <w:rFonts w:ascii="仿宋" w:hAnsi="仿宋" w:eastAsia="仿宋" w:cs="Times New Roman"/>
                <w:kern w:val="0"/>
                <w:szCs w:val="21"/>
              </w:rPr>
            </w:pPr>
            <w:r>
              <w:rPr>
                <w:rFonts w:hint="eastAsia" w:ascii="仿宋" w:hAnsi="仿宋" w:eastAsia="仿宋" w:cs="Times New Roman"/>
                <w:kern w:val="0"/>
                <w:szCs w:val="21"/>
              </w:rPr>
              <w:t>世华会</w:t>
            </w:r>
          </w:p>
        </w:tc>
        <w:tc>
          <w:tcPr>
            <w:tcW w:w="224" w:type="pct"/>
            <w:vAlign w:val="center"/>
          </w:tcPr>
          <w:p w14:paraId="575284C4">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9C7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48A2EA2">
            <w:pPr>
              <w:jc w:val="center"/>
              <w:rPr>
                <w:rFonts w:ascii="仿宋" w:hAnsi="仿宋" w:eastAsia="仿宋" w:cs="Times New Roman"/>
                <w:kern w:val="0"/>
                <w:szCs w:val="21"/>
              </w:rPr>
            </w:pPr>
          </w:p>
        </w:tc>
        <w:tc>
          <w:tcPr>
            <w:tcW w:w="161" w:type="pct"/>
            <w:vAlign w:val="center"/>
          </w:tcPr>
          <w:p w14:paraId="03F6BDFB">
            <w:pPr>
              <w:jc w:val="center"/>
              <w:rPr>
                <w:rFonts w:ascii="仿宋" w:hAnsi="仿宋" w:eastAsia="仿宋" w:cs="Times New Roman"/>
                <w:kern w:val="0"/>
                <w:szCs w:val="21"/>
              </w:rPr>
            </w:pPr>
            <w:r>
              <w:rPr>
                <w:rFonts w:hint="eastAsia" w:ascii="仿宋" w:hAnsi="仿宋" w:eastAsia="仿宋" w:cs="Times New Roman"/>
                <w:kern w:val="0"/>
                <w:szCs w:val="21"/>
              </w:rPr>
              <w:t>51</w:t>
            </w:r>
          </w:p>
        </w:tc>
        <w:tc>
          <w:tcPr>
            <w:tcW w:w="685" w:type="pct"/>
            <w:vAlign w:val="center"/>
          </w:tcPr>
          <w:p w14:paraId="0C440D9D">
            <w:pPr>
              <w:jc w:val="center"/>
              <w:rPr>
                <w:rFonts w:ascii="仿宋" w:hAnsi="仿宋" w:eastAsia="仿宋" w:cs="Times New Roman"/>
                <w:kern w:val="0"/>
                <w:szCs w:val="21"/>
              </w:rPr>
            </w:pPr>
            <w:r>
              <w:rPr>
                <w:rFonts w:hint="eastAsia" w:ascii="仿宋" w:hAnsi="仿宋" w:eastAsia="仿宋" w:cs="Times New Roman"/>
                <w:kern w:val="0"/>
                <w:szCs w:val="21"/>
              </w:rPr>
              <w:t>街口镇闲云谷新安门旅游综合开发项目</w:t>
            </w:r>
          </w:p>
        </w:tc>
        <w:tc>
          <w:tcPr>
            <w:tcW w:w="238" w:type="pct"/>
            <w:vAlign w:val="center"/>
          </w:tcPr>
          <w:p w14:paraId="25AB5E8B">
            <w:pPr>
              <w:jc w:val="center"/>
              <w:rPr>
                <w:rFonts w:ascii="仿宋" w:hAnsi="仿宋" w:eastAsia="仿宋" w:cs="Times New Roman"/>
                <w:kern w:val="0"/>
                <w:szCs w:val="21"/>
              </w:rPr>
            </w:pPr>
            <w:r>
              <w:rPr>
                <w:rFonts w:hint="eastAsia" w:ascii="仿宋" w:hAnsi="仿宋" w:eastAsia="仿宋" w:cs="Times New Roman"/>
                <w:kern w:val="0"/>
                <w:szCs w:val="21"/>
              </w:rPr>
              <w:t>街口镇</w:t>
            </w:r>
          </w:p>
        </w:tc>
        <w:tc>
          <w:tcPr>
            <w:tcW w:w="1378" w:type="pct"/>
            <w:vAlign w:val="center"/>
          </w:tcPr>
          <w:p w14:paraId="196E4EC6">
            <w:pPr>
              <w:jc w:val="center"/>
              <w:rPr>
                <w:rFonts w:ascii="仿宋" w:hAnsi="仿宋" w:eastAsia="仿宋" w:cs="Times New Roman"/>
                <w:kern w:val="0"/>
                <w:szCs w:val="21"/>
              </w:rPr>
            </w:pPr>
            <w:r>
              <w:rPr>
                <w:rFonts w:hint="eastAsia" w:ascii="仿宋" w:hAnsi="仿宋" w:eastAsia="仿宋" w:cs="Times New Roman"/>
                <w:kern w:val="0"/>
                <w:szCs w:val="21"/>
              </w:rPr>
              <w:t>（1）利用750平方米的土石建筑及高山毛峰茶的全套制作设备和工艺，打造街源毛峰茶传承技艺展示馆。</w:t>
            </w:r>
            <w:r>
              <w:rPr>
                <w:rFonts w:hint="eastAsia" w:ascii="仿宋" w:hAnsi="仿宋" w:eastAsia="仿宋" w:cs="Times New Roman"/>
                <w:kern w:val="0"/>
                <w:szCs w:val="21"/>
              </w:rPr>
              <w:br w:type="textWrapping"/>
            </w:r>
            <w:r>
              <w:rPr>
                <w:rFonts w:hint="eastAsia" w:ascii="仿宋" w:hAnsi="仿宋" w:eastAsia="仿宋" w:cs="Times New Roman"/>
                <w:kern w:val="0"/>
                <w:szCs w:val="21"/>
              </w:rPr>
              <w:t>（2）改造提升50幢五十年代的土夯瓦房,打造带有典型的徽派建筑风格元素的姚家寨颐养古村落精品民宿。</w:t>
            </w:r>
            <w:r>
              <w:rPr>
                <w:rFonts w:hint="eastAsia" w:ascii="仿宋" w:hAnsi="仿宋" w:eastAsia="仿宋" w:cs="Times New Roman"/>
                <w:kern w:val="0"/>
                <w:szCs w:val="21"/>
              </w:rPr>
              <w:br w:type="textWrapping"/>
            </w:r>
            <w:r>
              <w:rPr>
                <w:rFonts w:hint="eastAsia" w:ascii="仿宋" w:hAnsi="仿宋" w:eastAsia="仿宋" w:cs="Times New Roman"/>
                <w:kern w:val="0"/>
                <w:szCs w:val="21"/>
              </w:rPr>
              <w:t>（3）隐龙谷峡谷。打造涉水休闲徒步，欣赏峡谷风景，断崖瀑布群，饮马池，花生潭、葫芦潭、天星桥等；人工+天然饲养石斑鱼、石鸡、牛蛙等。</w:t>
            </w:r>
            <w:r>
              <w:rPr>
                <w:rFonts w:hint="eastAsia" w:ascii="仿宋" w:hAnsi="仿宋" w:eastAsia="仿宋" w:cs="Times New Roman"/>
                <w:kern w:val="0"/>
                <w:szCs w:val="21"/>
              </w:rPr>
              <w:br w:type="textWrapping"/>
            </w:r>
            <w:r>
              <w:rPr>
                <w:rFonts w:hint="eastAsia" w:ascii="仿宋" w:hAnsi="仿宋" w:eastAsia="仿宋" w:cs="Times New Roman"/>
                <w:kern w:val="0"/>
                <w:szCs w:val="21"/>
              </w:rPr>
              <w:t>（4）打造具有微派特色的渔家风情小（村）镇，体验渔猎生活,住渔家特色民宿,渔家风情博物馆,国画山水写生,户外摄影采风等业态。</w:t>
            </w:r>
          </w:p>
        </w:tc>
        <w:tc>
          <w:tcPr>
            <w:tcW w:w="253" w:type="pct"/>
            <w:vAlign w:val="center"/>
          </w:tcPr>
          <w:p w14:paraId="45376F53">
            <w:pPr>
              <w:jc w:val="center"/>
              <w:rPr>
                <w:rFonts w:ascii="仿宋" w:hAnsi="仿宋" w:eastAsia="仿宋" w:cs="Times New Roman"/>
                <w:kern w:val="0"/>
                <w:szCs w:val="21"/>
              </w:rPr>
            </w:pPr>
            <w:r>
              <w:rPr>
                <w:rFonts w:hint="eastAsia" w:ascii="仿宋" w:hAnsi="仿宋" w:eastAsia="仿宋" w:cs="Times New Roman"/>
                <w:kern w:val="0"/>
                <w:szCs w:val="21"/>
              </w:rPr>
              <w:t>0.6</w:t>
            </w:r>
          </w:p>
        </w:tc>
        <w:tc>
          <w:tcPr>
            <w:tcW w:w="203" w:type="pct"/>
            <w:vAlign w:val="center"/>
          </w:tcPr>
          <w:p w14:paraId="2A841CD8">
            <w:pPr>
              <w:jc w:val="center"/>
              <w:rPr>
                <w:rFonts w:ascii="仿宋" w:hAnsi="仿宋" w:eastAsia="仿宋" w:cs="Times New Roman"/>
                <w:kern w:val="0"/>
                <w:szCs w:val="21"/>
              </w:rPr>
            </w:pPr>
          </w:p>
        </w:tc>
        <w:tc>
          <w:tcPr>
            <w:tcW w:w="203" w:type="pct"/>
            <w:vAlign w:val="center"/>
          </w:tcPr>
          <w:p w14:paraId="525C4FD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3C3DEA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535D5D1">
            <w:pPr>
              <w:jc w:val="center"/>
              <w:rPr>
                <w:rFonts w:ascii="仿宋" w:hAnsi="仿宋" w:eastAsia="仿宋" w:cs="Times New Roman"/>
                <w:kern w:val="0"/>
                <w:szCs w:val="21"/>
              </w:rPr>
            </w:pPr>
          </w:p>
        </w:tc>
        <w:tc>
          <w:tcPr>
            <w:tcW w:w="253" w:type="pct"/>
            <w:vAlign w:val="center"/>
          </w:tcPr>
          <w:p w14:paraId="730D35FB">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57D8E4C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5BEF244E">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14:paraId="610A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2391D22">
            <w:pPr>
              <w:jc w:val="center"/>
              <w:rPr>
                <w:rFonts w:ascii="仿宋" w:hAnsi="仿宋" w:eastAsia="仿宋" w:cs="Times New Roman"/>
                <w:kern w:val="0"/>
                <w:szCs w:val="21"/>
              </w:rPr>
            </w:pPr>
          </w:p>
        </w:tc>
        <w:tc>
          <w:tcPr>
            <w:tcW w:w="161" w:type="pct"/>
            <w:vAlign w:val="center"/>
          </w:tcPr>
          <w:p w14:paraId="1FCED094">
            <w:pPr>
              <w:jc w:val="center"/>
              <w:rPr>
                <w:rFonts w:ascii="仿宋" w:hAnsi="仿宋" w:eastAsia="仿宋" w:cs="Times New Roman"/>
                <w:kern w:val="0"/>
                <w:szCs w:val="21"/>
              </w:rPr>
            </w:pPr>
            <w:r>
              <w:rPr>
                <w:rFonts w:hint="eastAsia" w:ascii="仿宋" w:hAnsi="仿宋" w:eastAsia="仿宋" w:cs="Times New Roman"/>
                <w:kern w:val="0"/>
                <w:szCs w:val="21"/>
              </w:rPr>
              <w:t>52</w:t>
            </w:r>
          </w:p>
        </w:tc>
        <w:tc>
          <w:tcPr>
            <w:tcW w:w="685" w:type="pct"/>
            <w:vAlign w:val="center"/>
          </w:tcPr>
          <w:p w14:paraId="5AEF9DA1">
            <w:pPr>
              <w:jc w:val="center"/>
              <w:rPr>
                <w:rFonts w:ascii="仿宋" w:hAnsi="仿宋" w:eastAsia="仿宋" w:cs="Times New Roman"/>
                <w:kern w:val="0"/>
                <w:szCs w:val="21"/>
              </w:rPr>
            </w:pPr>
            <w:r>
              <w:rPr>
                <w:rFonts w:hint="eastAsia" w:ascii="仿宋" w:hAnsi="仿宋" w:eastAsia="仿宋" w:cs="Times New Roman"/>
                <w:kern w:val="0"/>
                <w:szCs w:val="21"/>
              </w:rPr>
              <w:t>许村镇心空湾项目</w:t>
            </w:r>
          </w:p>
        </w:tc>
        <w:tc>
          <w:tcPr>
            <w:tcW w:w="238" w:type="pct"/>
            <w:vAlign w:val="center"/>
          </w:tcPr>
          <w:p w14:paraId="511433FD">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14:paraId="1F15742D">
            <w:pPr>
              <w:jc w:val="center"/>
              <w:rPr>
                <w:rFonts w:ascii="仿宋" w:hAnsi="仿宋" w:eastAsia="仿宋" w:cs="Times New Roman"/>
                <w:kern w:val="0"/>
                <w:szCs w:val="21"/>
              </w:rPr>
            </w:pPr>
            <w:r>
              <w:rPr>
                <w:rFonts w:hint="eastAsia" w:ascii="仿宋" w:hAnsi="仿宋" w:eastAsia="仿宋" w:cs="Times New Roman"/>
                <w:kern w:val="0"/>
                <w:szCs w:val="21"/>
              </w:rPr>
              <w:t>规划建设用地23亩（跳石村接待中心10亩、杨峰岭民宿群13亩）。一期计划投资5500万元，规划田园娱乐片区、生产体验区，建设总建筑面积约1500平方米接待中心及民宿（不含木屋），利用杨峰岭至竹溪段5公里水域打造漂流项目。二期计划投资4500万元，规划休闲康养片区,以杨峰岭山谷为中心，打造精品及古典民宿、森林氧吧、林间步道、滨水景观区、停车场、特色餐饮、休闲茶座等。三期计划投资5000万元，规划户外拓展区、高山运动区、高空娱乐区、房车营地等休闲娱乐项目。</w:t>
            </w:r>
          </w:p>
        </w:tc>
        <w:tc>
          <w:tcPr>
            <w:tcW w:w="253" w:type="pct"/>
            <w:vAlign w:val="center"/>
          </w:tcPr>
          <w:p w14:paraId="2292EB98">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14:paraId="1B6ABB9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50F265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14EAFA5">
            <w:pPr>
              <w:jc w:val="center"/>
              <w:rPr>
                <w:rFonts w:ascii="仿宋" w:hAnsi="仿宋" w:eastAsia="仿宋" w:cs="Times New Roman"/>
                <w:kern w:val="0"/>
                <w:szCs w:val="21"/>
              </w:rPr>
            </w:pPr>
          </w:p>
        </w:tc>
        <w:tc>
          <w:tcPr>
            <w:tcW w:w="559" w:type="pct"/>
            <w:vAlign w:val="center"/>
          </w:tcPr>
          <w:p w14:paraId="3F3621D1">
            <w:pPr>
              <w:jc w:val="center"/>
              <w:rPr>
                <w:rFonts w:ascii="仿宋" w:hAnsi="仿宋" w:eastAsia="仿宋" w:cs="Times New Roman"/>
                <w:kern w:val="0"/>
                <w:szCs w:val="21"/>
              </w:rPr>
            </w:pPr>
            <w:r>
              <w:rPr>
                <w:rFonts w:hint="eastAsia" w:ascii="仿宋" w:hAnsi="仿宋" w:eastAsia="仿宋" w:cs="Times New Roman"/>
                <w:kern w:val="0"/>
                <w:szCs w:val="21"/>
              </w:rPr>
              <w:t>建成总建筑面积约1500平方米接待中心及民宿（不含木屋），共计26客房以及林间木屋6个。并对杨峰岭至竹溪段5公里水域进行漂流项目打造.</w:t>
            </w:r>
          </w:p>
        </w:tc>
        <w:tc>
          <w:tcPr>
            <w:tcW w:w="253" w:type="pct"/>
            <w:vAlign w:val="center"/>
          </w:tcPr>
          <w:p w14:paraId="64058C11">
            <w:pPr>
              <w:jc w:val="center"/>
              <w:rPr>
                <w:rFonts w:ascii="仿宋" w:hAnsi="仿宋" w:eastAsia="仿宋" w:cs="Times New Roman"/>
                <w:kern w:val="0"/>
                <w:szCs w:val="21"/>
              </w:rPr>
            </w:pPr>
            <w:r>
              <w:rPr>
                <w:rFonts w:hint="eastAsia" w:ascii="仿宋" w:hAnsi="仿宋" w:eastAsia="仿宋" w:cs="Times New Roman"/>
                <w:kern w:val="0"/>
                <w:szCs w:val="21"/>
              </w:rPr>
              <w:t>许村镇人民政府</w:t>
            </w:r>
          </w:p>
        </w:tc>
        <w:tc>
          <w:tcPr>
            <w:tcW w:w="309" w:type="pct"/>
            <w:vAlign w:val="center"/>
          </w:tcPr>
          <w:p w14:paraId="52E73304">
            <w:pPr>
              <w:jc w:val="center"/>
              <w:rPr>
                <w:rFonts w:ascii="仿宋" w:hAnsi="仿宋" w:eastAsia="仿宋" w:cs="Times New Roman"/>
                <w:kern w:val="0"/>
                <w:szCs w:val="21"/>
              </w:rPr>
            </w:pPr>
            <w:r>
              <w:rPr>
                <w:rFonts w:hint="eastAsia" w:ascii="仿宋" w:hAnsi="仿宋" w:eastAsia="仿宋" w:cs="Times New Roman"/>
                <w:kern w:val="0"/>
                <w:szCs w:val="21"/>
              </w:rPr>
              <w:t>宁国市祥烨旅游开发有限公司</w:t>
            </w:r>
          </w:p>
        </w:tc>
        <w:tc>
          <w:tcPr>
            <w:tcW w:w="224" w:type="pct"/>
            <w:vAlign w:val="center"/>
          </w:tcPr>
          <w:p w14:paraId="287E871E">
            <w:pPr>
              <w:jc w:val="center"/>
              <w:rPr>
                <w:rFonts w:ascii="仿宋" w:hAnsi="仿宋" w:eastAsia="仿宋" w:cs="Times New Roman"/>
                <w:kern w:val="0"/>
                <w:szCs w:val="21"/>
              </w:rPr>
            </w:pPr>
            <w:r>
              <w:rPr>
                <w:rFonts w:hint="eastAsia" w:ascii="仿宋" w:hAnsi="仿宋" w:eastAsia="仿宋" w:cs="Times New Roman"/>
                <w:kern w:val="0"/>
                <w:szCs w:val="21"/>
              </w:rPr>
              <w:t>谋划</w:t>
            </w:r>
          </w:p>
        </w:tc>
      </w:tr>
      <w:tr w14:paraId="43C2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13A6733">
            <w:pPr>
              <w:jc w:val="center"/>
              <w:rPr>
                <w:rFonts w:ascii="仿宋" w:hAnsi="仿宋" w:eastAsia="仿宋" w:cs="Times New Roman"/>
                <w:kern w:val="0"/>
                <w:szCs w:val="21"/>
              </w:rPr>
            </w:pPr>
          </w:p>
        </w:tc>
        <w:tc>
          <w:tcPr>
            <w:tcW w:w="161" w:type="pct"/>
            <w:vAlign w:val="center"/>
          </w:tcPr>
          <w:p w14:paraId="4EC3E30E">
            <w:pPr>
              <w:jc w:val="center"/>
              <w:rPr>
                <w:rFonts w:ascii="仿宋" w:hAnsi="仿宋" w:eastAsia="仿宋" w:cs="Times New Roman"/>
                <w:kern w:val="0"/>
                <w:szCs w:val="21"/>
              </w:rPr>
            </w:pPr>
            <w:r>
              <w:rPr>
                <w:rFonts w:hint="eastAsia" w:ascii="仿宋" w:hAnsi="仿宋" w:eastAsia="仿宋" w:cs="Times New Roman"/>
                <w:kern w:val="0"/>
                <w:szCs w:val="21"/>
              </w:rPr>
              <w:t>53</w:t>
            </w:r>
          </w:p>
        </w:tc>
        <w:tc>
          <w:tcPr>
            <w:tcW w:w="685" w:type="pct"/>
            <w:vAlign w:val="center"/>
          </w:tcPr>
          <w:p w14:paraId="1F599054">
            <w:pPr>
              <w:jc w:val="center"/>
              <w:rPr>
                <w:rFonts w:ascii="仿宋" w:hAnsi="仿宋" w:eastAsia="仿宋" w:cs="Times New Roman"/>
                <w:kern w:val="0"/>
                <w:szCs w:val="21"/>
              </w:rPr>
            </w:pPr>
            <w:r>
              <w:rPr>
                <w:rFonts w:hint="eastAsia" w:ascii="仿宋" w:hAnsi="仿宋" w:eastAsia="仿宋" w:cs="Times New Roman"/>
                <w:kern w:val="0"/>
                <w:szCs w:val="21"/>
              </w:rPr>
              <w:t>霸王山摇铃秀水风景区提升项目</w:t>
            </w:r>
          </w:p>
        </w:tc>
        <w:tc>
          <w:tcPr>
            <w:tcW w:w="238" w:type="pct"/>
            <w:vAlign w:val="center"/>
          </w:tcPr>
          <w:p w14:paraId="649C7CF7">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14:paraId="7AC6691B">
            <w:pPr>
              <w:jc w:val="center"/>
              <w:rPr>
                <w:rFonts w:ascii="仿宋" w:hAnsi="仿宋" w:eastAsia="仿宋" w:cs="Times New Roman"/>
                <w:kern w:val="0"/>
                <w:szCs w:val="21"/>
              </w:rPr>
            </w:pPr>
            <w:r>
              <w:rPr>
                <w:rFonts w:hint="eastAsia" w:ascii="仿宋" w:hAnsi="仿宋" w:eastAsia="仿宋" w:cs="Times New Roman"/>
                <w:kern w:val="0"/>
                <w:szCs w:val="21"/>
              </w:rPr>
              <w:t>依托景区融秀山、澈水、茂林、幽潭为一体的生态自然环境，打造集观光、娱乐、住宿、康养、研学等旅游度假场所。</w:t>
            </w:r>
          </w:p>
        </w:tc>
        <w:tc>
          <w:tcPr>
            <w:tcW w:w="253" w:type="pct"/>
            <w:vAlign w:val="center"/>
          </w:tcPr>
          <w:p w14:paraId="337F8715">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155B5715">
            <w:pPr>
              <w:jc w:val="center"/>
              <w:rPr>
                <w:rFonts w:ascii="仿宋" w:hAnsi="仿宋" w:eastAsia="仿宋" w:cs="Times New Roman"/>
                <w:kern w:val="0"/>
                <w:szCs w:val="21"/>
              </w:rPr>
            </w:pPr>
          </w:p>
        </w:tc>
        <w:tc>
          <w:tcPr>
            <w:tcW w:w="203" w:type="pct"/>
            <w:vAlign w:val="center"/>
          </w:tcPr>
          <w:p w14:paraId="31B196C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26E954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204D1D4">
            <w:pPr>
              <w:jc w:val="center"/>
              <w:rPr>
                <w:rFonts w:ascii="仿宋" w:hAnsi="仿宋" w:eastAsia="仿宋" w:cs="Times New Roman"/>
                <w:kern w:val="0"/>
                <w:szCs w:val="21"/>
              </w:rPr>
            </w:pPr>
          </w:p>
        </w:tc>
        <w:tc>
          <w:tcPr>
            <w:tcW w:w="253" w:type="pct"/>
            <w:vAlign w:val="center"/>
          </w:tcPr>
          <w:p w14:paraId="054F6012">
            <w:pPr>
              <w:jc w:val="center"/>
              <w:rPr>
                <w:rFonts w:ascii="仿宋" w:hAnsi="仿宋" w:eastAsia="仿宋" w:cs="Times New Roman"/>
                <w:kern w:val="0"/>
                <w:szCs w:val="21"/>
              </w:rPr>
            </w:pPr>
            <w:r>
              <w:rPr>
                <w:rFonts w:hint="eastAsia" w:ascii="仿宋" w:hAnsi="仿宋" w:eastAsia="仿宋" w:cs="Times New Roman"/>
                <w:kern w:val="0"/>
                <w:szCs w:val="21"/>
              </w:rPr>
              <w:t>王村镇人民政府</w:t>
            </w:r>
          </w:p>
        </w:tc>
        <w:tc>
          <w:tcPr>
            <w:tcW w:w="309" w:type="pct"/>
            <w:vAlign w:val="center"/>
          </w:tcPr>
          <w:p w14:paraId="39B8513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7C91A3FF">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3424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4B56021">
            <w:pPr>
              <w:jc w:val="center"/>
              <w:rPr>
                <w:rFonts w:ascii="仿宋" w:hAnsi="仿宋" w:eastAsia="仿宋" w:cs="Times New Roman"/>
                <w:kern w:val="0"/>
                <w:szCs w:val="21"/>
              </w:rPr>
            </w:pPr>
          </w:p>
        </w:tc>
        <w:tc>
          <w:tcPr>
            <w:tcW w:w="161" w:type="pct"/>
            <w:vAlign w:val="center"/>
          </w:tcPr>
          <w:p w14:paraId="0D9F6D3D">
            <w:pPr>
              <w:jc w:val="center"/>
              <w:rPr>
                <w:rFonts w:ascii="仿宋" w:hAnsi="仿宋" w:eastAsia="仿宋" w:cs="Times New Roman"/>
                <w:kern w:val="0"/>
                <w:szCs w:val="21"/>
              </w:rPr>
            </w:pPr>
            <w:r>
              <w:rPr>
                <w:rFonts w:hint="eastAsia" w:ascii="仿宋" w:hAnsi="仿宋" w:eastAsia="仿宋" w:cs="Times New Roman"/>
                <w:kern w:val="0"/>
                <w:szCs w:val="21"/>
              </w:rPr>
              <w:t>54</w:t>
            </w:r>
          </w:p>
        </w:tc>
        <w:tc>
          <w:tcPr>
            <w:tcW w:w="685" w:type="pct"/>
            <w:vAlign w:val="center"/>
          </w:tcPr>
          <w:p w14:paraId="0295D30F">
            <w:pPr>
              <w:jc w:val="center"/>
              <w:rPr>
                <w:rFonts w:ascii="仿宋" w:hAnsi="仿宋" w:eastAsia="仿宋" w:cs="Times New Roman"/>
                <w:kern w:val="0"/>
                <w:szCs w:val="21"/>
              </w:rPr>
            </w:pPr>
            <w:r>
              <w:rPr>
                <w:rFonts w:hint="eastAsia" w:ascii="仿宋" w:hAnsi="仿宋" w:eastAsia="仿宋" w:cs="Times New Roman"/>
                <w:kern w:val="0"/>
                <w:szCs w:val="21"/>
              </w:rPr>
              <w:t>西区驿站项目</w:t>
            </w:r>
          </w:p>
        </w:tc>
        <w:tc>
          <w:tcPr>
            <w:tcW w:w="238" w:type="pct"/>
            <w:vAlign w:val="center"/>
          </w:tcPr>
          <w:p w14:paraId="66E0C644">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7B81F74D">
            <w:pPr>
              <w:jc w:val="center"/>
              <w:rPr>
                <w:rFonts w:ascii="仿宋" w:hAnsi="仿宋" w:eastAsia="仿宋" w:cs="Times New Roman"/>
                <w:kern w:val="0"/>
                <w:szCs w:val="21"/>
              </w:rPr>
            </w:pPr>
            <w:r>
              <w:rPr>
                <w:rFonts w:hint="eastAsia" w:ascii="仿宋" w:hAnsi="仿宋" w:eastAsia="仿宋" w:cs="Times New Roman"/>
                <w:kern w:val="0"/>
                <w:szCs w:val="21"/>
              </w:rPr>
              <w:t>利用老黄梅戏剧团、商务局地块分别打造泊心云舍、招隐草堂两个徽州古城会客厅，集书吧、研学、茶社、餐厅等功能为一体，打造“一间一主题”的交宿空间。</w:t>
            </w:r>
          </w:p>
        </w:tc>
        <w:tc>
          <w:tcPr>
            <w:tcW w:w="253" w:type="pct"/>
            <w:vAlign w:val="center"/>
          </w:tcPr>
          <w:p w14:paraId="644392BC">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203" w:type="pct"/>
            <w:vAlign w:val="center"/>
          </w:tcPr>
          <w:p w14:paraId="0246EE7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2044B63">
            <w:pPr>
              <w:jc w:val="center"/>
              <w:rPr>
                <w:rFonts w:ascii="仿宋" w:hAnsi="仿宋" w:eastAsia="仿宋" w:cs="Times New Roman"/>
                <w:kern w:val="0"/>
                <w:szCs w:val="21"/>
              </w:rPr>
            </w:pPr>
          </w:p>
        </w:tc>
        <w:tc>
          <w:tcPr>
            <w:tcW w:w="203" w:type="pct"/>
            <w:vAlign w:val="center"/>
          </w:tcPr>
          <w:p w14:paraId="5A54D161">
            <w:pPr>
              <w:jc w:val="center"/>
              <w:rPr>
                <w:rFonts w:ascii="仿宋" w:hAnsi="仿宋" w:eastAsia="仿宋" w:cs="Times New Roman"/>
                <w:kern w:val="0"/>
                <w:szCs w:val="21"/>
              </w:rPr>
            </w:pPr>
          </w:p>
        </w:tc>
        <w:tc>
          <w:tcPr>
            <w:tcW w:w="559" w:type="pct"/>
            <w:vAlign w:val="center"/>
          </w:tcPr>
          <w:p w14:paraId="46301568">
            <w:pPr>
              <w:jc w:val="center"/>
              <w:rPr>
                <w:rFonts w:ascii="仿宋" w:hAnsi="仿宋" w:eastAsia="仿宋" w:cs="Times New Roman"/>
                <w:kern w:val="0"/>
                <w:szCs w:val="21"/>
              </w:rPr>
            </w:pPr>
            <w:r>
              <w:rPr>
                <w:rFonts w:hint="eastAsia" w:ascii="仿宋" w:hAnsi="仿宋" w:eastAsia="仿宋" w:cs="Times New Roman"/>
                <w:kern w:val="0"/>
                <w:szCs w:val="21"/>
              </w:rPr>
              <w:t>施工完成</w:t>
            </w:r>
          </w:p>
        </w:tc>
        <w:tc>
          <w:tcPr>
            <w:tcW w:w="253" w:type="pct"/>
            <w:vAlign w:val="center"/>
          </w:tcPr>
          <w:p w14:paraId="5F195F5E">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14:paraId="2BE1ECA6">
            <w:pPr>
              <w:jc w:val="center"/>
              <w:rPr>
                <w:rFonts w:ascii="仿宋" w:hAnsi="仿宋" w:eastAsia="仿宋" w:cs="Times New Roman"/>
                <w:kern w:val="0"/>
                <w:szCs w:val="21"/>
              </w:rPr>
            </w:pPr>
            <w:r>
              <w:rPr>
                <w:rFonts w:hint="eastAsia" w:ascii="仿宋" w:hAnsi="仿宋" w:eastAsia="仿宋" w:cs="Times New Roman"/>
                <w:kern w:val="0"/>
                <w:szCs w:val="21"/>
              </w:rPr>
              <w:t>歙县旅游发展有限公司</w:t>
            </w:r>
          </w:p>
        </w:tc>
        <w:tc>
          <w:tcPr>
            <w:tcW w:w="224" w:type="pct"/>
            <w:vAlign w:val="center"/>
          </w:tcPr>
          <w:p w14:paraId="230CF49E">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2D91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04E68CC7">
            <w:pPr>
              <w:jc w:val="center"/>
              <w:rPr>
                <w:rFonts w:ascii="仿宋" w:hAnsi="仿宋" w:eastAsia="仿宋" w:cs="Times New Roman"/>
                <w:kern w:val="0"/>
                <w:szCs w:val="21"/>
              </w:rPr>
            </w:pPr>
            <w:r>
              <w:rPr>
                <w:rFonts w:hint="eastAsia" w:ascii="仿宋" w:hAnsi="仿宋" w:eastAsia="仿宋" w:cs="Times New Roman"/>
                <w:kern w:val="0"/>
                <w:szCs w:val="21"/>
              </w:rPr>
              <w:t>健康体育运动</w:t>
            </w:r>
          </w:p>
        </w:tc>
        <w:tc>
          <w:tcPr>
            <w:tcW w:w="161" w:type="pct"/>
            <w:vAlign w:val="center"/>
          </w:tcPr>
          <w:p w14:paraId="452CA89E">
            <w:pPr>
              <w:jc w:val="center"/>
              <w:rPr>
                <w:rFonts w:ascii="仿宋" w:hAnsi="仿宋" w:eastAsia="仿宋" w:cs="Times New Roman"/>
                <w:kern w:val="0"/>
                <w:szCs w:val="21"/>
              </w:rPr>
            </w:pPr>
            <w:r>
              <w:rPr>
                <w:rFonts w:hint="eastAsia" w:ascii="仿宋" w:hAnsi="仿宋" w:eastAsia="仿宋" w:cs="Times New Roman"/>
                <w:kern w:val="0"/>
                <w:szCs w:val="21"/>
              </w:rPr>
              <w:t>55</w:t>
            </w:r>
          </w:p>
        </w:tc>
        <w:tc>
          <w:tcPr>
            <w:tcW w:w="685" w:type="pct"/>
            <w:vAlign w:val="center"/>
          </w:tcPr>
          <w:p w14:paraId="5FA3E327">
            <w:pPr>
              <w:jc w:val="center"/>
              <w:rPr>
                <w:rFonts w:ascii="仿宋" w:hAnsi="仿宋" w:eastAsia="仿宋" w:cs="Times New Roman"/>
                <w:kern w:val="0"/>
                <w:szCs w:val="21"/>
              </w:rPr>
            </w:pPr>
            <w:r>
              <w:rPr>
                <w:rFonts w:hint="eastAsia" w:ascii="仿宋" w:hAnsi="仿宋" w:eastAsia="仿宋" w:cs="Times New Roman"/>
                <w:kern w:val="0"/>
                <w:szCs w:val="21"/>
              </w:rPr>
              <w:t>歙县城市中央体育公园综合配套提升项目</w:t>
            </w:r>
          </w:p>
        </w:tc>
        <w:tc>
          <w:tcPr>
            <w:tcW w:w="238" w:type="pct"/>
            <w:vAlign w:val="center"/>
          </w:tcPr>
          <w:p w14:paraId="1EF3FBCA">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793D21CE">
            <w:pPr>
              <w:jc w:val="center"/>
              <w:rPr>
                <w:rFonts w:ascii="仿宋" w:hAnsi="仿宋" w:eastAsia="仿宋" w:cs="Times New Roman"/>
                <w:kern w:val="0"/>
                <w:szCs w:val="21"/>
              </w:rPr>
            </w:pPr>
            <w:r>
              <w:rPr>
                <w:rFonts w:hint="eastAsia" w:ascii="仿宋" w:hAnsi="仿宋" w:eastAsia="仿宋" w:cs="Times New Roman"/>
                <w:kern w:val="0"/>
                <w:szCs w:val="21"/>
              </w:rPr>
              <w:t>占地面积21000㎡，建筑面积18600㎡，设置观众席2500座，含室内篮球场6个，配套建设观众用房、运动员用房、竞赛管理用房、技术设备用房等。</w:t>
            </w:r>
          </w:p>
        </w:tc>
        <w:tc>
          <w:tcPr>
            <w:tcW w:w="253" w:type="pct"/>
            <w:vAlign w:val="center"/>
          </w:tcPr>
          <w:p w14:paraId="0C8DB8A4">
            <w:pPr>
              <w:jc w:val="center"/>
              <w:rPr>
                <w:rFonts w:ascii="仿宋" w:hAnsi="仿宋" w:eastAsia="仿宋" w:cs="Times New Roman"/>
                <w:kern w:val="0"/>
                <w:szCs w:val="21"/>
              </w:rPr>
            </w:pPr>
            <w:r>
              <w:rPr>
                <w:rFonts w:hint="eastAsia" w:ascii="仿宋" w:hAnsi="仿宋" w:eastAsia="仿宋" w:cs="Times New Roman"/>
                <w:kern w:val="0"/>
                <w:szCs w:val="21"/>
              </w:rPr>
              <w:t>0.7</w:t>
            </w:r>
          </w:p>
        </w:tc>
        <w:tc>
          <w:tcPr>
            <w:tcW w:w="203" w:type="pct"/>
            <w:vAlign w:val="center"/>
          </w:tcPr>
          <w:p w14:paraId="5F246FC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9EE660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EB53A2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9B8FD26">
            <w:pPr>
              <w:jc w:val="center"/>
              <w:rPr>
                <w:rFonts w:ascii="仿宋" w:hAnsi="仿宋" w:eastAsia="仿宋" w:cs="Times New Roman"/>
                <w:kern w:val="0"/>
                <w:szCs w:val="21"/>
              </w:rPr>
            </w:pPr>
            <w:r>
              <w:rPr>
                <w:rFonts w:hint="eastAsia" w:ascii="仿宋" w:hAnsi="仿宋" w:eastAsia="仿宋" w:cs="Times New Roman"/>
                <w:kern w:val="0"/>
                <w:szCs w:val="21"/>
              </w:rPr>
              <w:t>完成立项，争取资金</w:t>
            </w:r>
          </w:p>
        </w:tc>
        <w:tc>
          <w:tcPr>
            <w:tcW w:w="253" w:type="pct"/>
            <w:vAlign w:val="center"/>
          </w:tcPr>
          <w:p w14:paraId="0B3379E9">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40B1422C">
            <w:pPr>
              <w:jc w:val="center"/>
              <w:rPr>
                <w:rFonts w:ascii="仿宋" w:hAnsi="仿宋" w:eastAsia="仿宋" w:cs="Times New Roman"/>
                <w:kern w:val="0"/>
                <w:szCs w:val="21"/>
              </w:rPr>
            </w:pPr>
            <w:r>
              <w:rPr>
                <w:rFonts w:hint="eastAsia" w:ascii="仿宋" w:hAnsi="仿宋" w:eastAsia="仿宋" w:cs="Times New Roman"/>
                <w:kern w:val="0"/>
                <w:szCs w:val="21"/>
              </w:rPr>
              <w:t>徽投</w:t>
            </w:r>
          </w:p>
        </w:tc>
        <w:tc>
          <w:tcPr>
            <w:tcW w:w="224" w:type="pct"/>
            <w:vAlign w:val="center"/>
          </w:tcPr>
          <w:p w14:paraId="1C69DDD8">
            <w:pPr>
              <w:jc w:val="center"/>
              <w:rPr>
                <w:rFonts w:ascii="仿宋" w:hAnsi="仿宋" w:eastAsia="仿宋" w:cs="Times New Roman"/>
                <w:kern w:val="0"/>
                <w:szCs w:val="21"/>
              </w:rPr>
            </w:pPr>
            <w:r>
              <w:rPr>
                <w:rFonts w:hint="eastAsia" w:ascii="仿宋" w:hAnsi="仿宋" w:eastAsia="仿宋" w:cs="Times New Roman"/>
                <w:kern w:val="0"/>
                <w:szCs w:val="21"/>
              </w:rPr>
              <w:t>筹建</w:t>
            </w:r>
          </w:p>
        </w:tc>
      </w:tr>
      <w:tr w14:paraId="7626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4F5F20C">
            <w:pPr>
              <w:jc w:val="center"/>
              <w:rPr>
                <w:rFonts w:ascii="仿宋" w:hAnsi="仿宋" w:eastAsia="仿宋" w:cs="Times New Roman"/>
                <w:kern w:val="0"/>
                <w:szCs w:val="21"/>
              </w:rPr>
            </w:pPr>
          </w:p>
        </w:tc>
        <w:tc>
          <w:tcPr>
            <w:tcW w:w="161" w:type="pct"/>
            <w:vAlign w:val="center"/>
          </w:tcPr>
          <w:p w14:paraId="2B19F3A6">
            <w:pPr>
              <w:jc w:val="center"/>
              <w:rPr>
                <w:rFonts w:ascii="仿宋" w:hAnsi="仿宋" w:eastAsia="仿宋" w:cs="Times New Roman"/>
                <w:kern w:val="0"/>
                <w:szCs w:val="21"/>
              </w:rPr>
            </w:pPr>
            <w:r>
              <w:rPr>
                <w:rFonts w:hint="eastAsia" w:ascii="仿宋" w:hAnsi="仿宋" w:eastAsia="仿宋" w:cs="Times New Roman"/>
                <w:kern w:val="0"/>
                <w:szCs w:val="21"/>
              </w:rPr>
              <w:t>56</w:t>
            </w:r>
          </w:p>
        </w:tc>
        <w:tc>
          <w:tcPr>
            <w:tcW w:w="685" w:type="pct"/>
            <w:vAlign w:val="center"/>
          </w:tcPr>
          <w:p w14:paraId="6E40311E">
            <w:pPr>
              <w:jc w:val="center"/>
              <w:rPr>
                <w:rFonts w:ascii="仿宋" w:hAnsi="仿宋" w:eastAsia="仿宋" w:cs="Times New Roman"/>
                <w:kern w:val="0"/>
                <w:szCs w:val="21"/>
              </w:rPr>
            </w:pPr>
            <w:r>
              <w:rPr>
                <w:rFonts w:hint="eastAsia" w:ascii="仿宋" w:hAnsi="仿宋" w:eastAsia="仿宋" w:cs="Times New Roman"/>
                <w:kern w:val="0"/>
                <w:szCs w:val="21"/>
              </w:rPr>
              <w:t>歙县儿童友好城市校外活动中心项目</w:t>
            </w:r>
          </w:p>
        </w:tc>
        <w:tc>
          <w:tcPr>
            <w:tcW w:w="238" w:type="pct"/>
            <w:vAlign w:val="center"/>
          </w:tcPr>
          <w:p w14:paraId="1F5205CA">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480EB33C">
            <w:pPr>
              <w:jc w:val="center"/>
              <w:rPr>
                <w:rFonts w:ascii="仿宋" w:hAnsi="仿宋" w:eastAsia="仿宋" w:cs="Times New Roman"/>
                <w:kern w:val="0"/>
                <w:szCs w:val="21"/>
              </w:rPr>
            </w:pPr>
            <w:r>
              <w:rPr>
                <w:rFonts w:hint="eastAsia" w:ascii="仿宋" w:hAnsi="仿宋" w:eastAsia="仿宋" w:cs="Times New Roman"/>
                <w:kern w:val="0"/>
                <w:szCs w:val="21"/>
              </w:rPr>
              <w:t>总建设面积约18000㎡，主要建设儿童校外活动中心3222㎡，包含室内乒乓球场、羽毛球场、一座网球场、五座篮球场、一座5人足球场等活动场所，配套购置相关设施设备等。</w:t>
            </w:r>
          </w:p>
        </w:tc>
        <w:tc>
          <w:tcPr>
            <w:tcW w:w="253" w:type="pct"/>
            <w:vAlign w:val="center"/>
          </w:tcPr>
          <w:p w14:paraId="03F175B1">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0702CE0F">
            <w:pPr>
              <w:jc w:val="center"/>
              <w:rPr>
                <w:rFonts w:ascii="仿宋" w:hAnsi="仿宋" w:eastAsia="仿宋" w:cs="Times New Roman"/>
                <w:kern w:val="0"/>
                <w:szCs w:val="21"/>
              </w:rPr>
            </w:pPr>
          </w:p>
        </w:tc>
        <w:tc>
          <w:tcPr>
            <w:tcW w:w="203" w:type="pct"/>
            <w:vAlign w:val="center"/>
          </w:tcPr>
          <w:p w14:paraId="4C971C7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C3B3E49">
            <w:pPr>
              <w:jc w:val="center"/>
              <w:rPr>
                <w:rFonts w:ascii="仿宋" w:hAnsi="仿宋" w:eastAsia="仿宋" w:cs="Times New Roman"/>
                <w:kern w:val="0"/>
                <w:szCs w:val="21"/>
              </w:rPr>
            </w:pPr>
          </w:p>
        </w:tc>
        <w:tc>
          <w:tcPr>
            <w:tcW w:w="559" w:type="pct"/>
            <w:vAlign w:val="center"/>
          </w:tcPr>
          <w:p w14:paraId="4554AFD6">
            <w:pPr>
              <w:jc w:val="center"/>
              <w:rPr>
                <w:rFonts w:ascii="仿宋" w:hAnsi="仿宋" w:eastAsia="仿宋" w:cs="Times New Roman"/>
                <w:kern w:val="0"/>
                <w:szCs w:val="21"/>
              </w:rPr>
            </w:pPr>
            <w:r>
              <w:rPr>
                <w:rFonts w:hint="eastAsia" w:ascii="仿宋" w:hAnsi="仿宋" w:eastAsia="仿宋" w:cs="Times New Roman"/>
                <w:kern w:val="0"/>
                <w:szCs w:val="21"/>
              </w:rPr>
              <w:t>完成立项，争取资金</w:t>
            </w:r>
          </w:p>
        </w:tc>
        <w:tc>
          <w:tcPr>
            <w:tcW w:w="253" w:type="pct"/>
            <w:vAlign w:val="center"/>
          </w:tcPr>
          <w:p w14:paraId="34C1D45D">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5D1E4FC9">
            <w:pPr>
              <w:jc w:val="center"/>
              <w:rPr>
                <w:rFonts w:ascii="仿宋" w:hAnsi="仿宋" w:eastAsia="仿宋" w:cs="Times New Roman"/>
                <w:kern w:val="0"/>
                <w:szCs w:val="21"/>
              </w:rPr>
            </w:pPr>
            <w:r>
              <w:rPr>
                <w:rFonts w:hint="eastAsia" w:ascii="仿宋" w:hAnsi="仿宋" w:eastAsia="仿宋" w:cs="Times New Roman"/>
                <w:kern w:val="0"/>
                <w:szCs w:val="21"/>
              </w:rPr>
              <w:t>徽投</w:t>
            </w:r>
          </w:p>
        </w:tc>
        <w:tc>
          <w:tcPr>
            <w:tcW w:w="224" w:type="pct"/>
            <w:vAlign w:val="center"/>
          </w:tcPr>
          <w:p w14:paraId="494DEA65">
            <w:pPr>
              <w:jc w:val="center"/>
              <w:rPr>
                <w:rFonts w:ascii="仿宋" w:hAnsi="仿宋" w:eastAsia="仿宋" w:cs="Times New Roman"/>
                <w:kern w:val="0"/>
                <w:szCs w:val="21"/>
              </w:rPr>
            </w:pPr>
            <w:r>
              <w:rPr>
                <w:rFonts w:hint="eastAsia" w:ascii="仿宋" w:hAnsi="仿宋" w:eastAsia="仿宋" w:cs="Times New Roman"/>
                <w:kern w:val="0"/>
                <w:szCs w:val="21"/>
              </w:rPr>
              <w:t>筹建</w:t>
            </w:r>
          </w:p>
        </w:tc>
      </w:tr>
      <w:tr w14:paraId="4C13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F15B5DB">
            <w:pPr>
              <w:jc w:val="center"/>
              <w:rPr>
                <w:rFonts w:ascii="仿宋" w:hAnsi="仿宋" w:eastAsia="仿宋" w:cs="Times New Roman"/>
                <w:kern w:val="0"/>
                <w:szCs w:val="21"/>
              </w:rPr>
            </w:pPr>
          </w:p>
        </w:tc>
        <w:tc>
          <w:tcPr>
            <w:tcW w:w="161" w:type="pct"/>
            <w:vAlign w:val="center"/>
          </w:tcPr>
          <w:p w14:paraId="2FEC9897">
            <w:pPr>
              <w:jc w:val="center"/>
              <w:rPr>
                <w:rFonts w:ascii="仿宋" w:hAnsi="仿宋" w:eastAsia="仿宋" w:cs="Times New Roman"/>
                <w:kern w:val="0"/>
                <w:szCs w:val="21"/>
              </w:rPr>
            </w:pPr>
            <w:r>
              <w:rPr>
                <w:rFonts w:hint="eastAsia" w:ascii="仿宋" w:hAnsi="仿宋" w:eastAsia="仿宋" w:cs="Times New Roman"/>
                <w:kern w:val="0"/>
                <w:szCs w:val="21"/>
              </w:rPr>
              <w:t>57</w:t>
            </w:r>
          </w:p>
        </w:tc>
        <w:tc>
          <w:tcPr>
            <w:tcW w:w="685" w:type="pct"/>
            <w:vAlign w:val="center"/>
          </w:tcPr>
          <w:p w14:paraId="3F5DA795">
            <w:pPr>
              <w:jc w:val="center"/>
              <w:rPr>
                <w:rFonts w:ascii="仿宋" w:hAnsi="仿宋" w:eastAsia="仿宋" w:cs="Times New Roman"/>
                <w:kern w:val="0"/>
                <w:szCs w:val="21"/>
              </w:rPr>
            </w:pPr>
            <w:r>
              <w:rPr>
                <w:rFonts w:hint="eastAsia" w:ascii="仿宋" w:hAnsi="仿宋" w:eastAsia="仿宋" w:cs="Times New Roman"/>
                <w:kern w:val="0"/>
                <w:szCs w:val="21"/>
              </w:rPr>
              <w:t>问政健行漫步道提升项目</w:t>
            </w:r>
          </w:p>
        </w:tc>
        <w:tc>
          <w:tcPr>
            <w:tcW w:w="238" w:type="pct"/>
            <w:vAlign w:val="center"/>
          </w:tcPr>
          <w:p w14:paraId="25C01046">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0901B8DA">
            <w:pPr>
              <w:jc w:val="center"/>
              <w:rPr>
                <w:rFonts w:ascii="仿宋" w:hAnsi="仿宋" w:eastAsia="仿宋" w:cs="Times New Roman"/>
                <w:kern w:val="0"/>
                <w:szCs w:val="21"/>
              </w:rPr>
            </w:pPr>
            <w:r>
              <w:rPr>
                <w:rFonts w:hint="eastAsia" w:ascii="仿宋" w:hAnsi="仿宋" w:eastAsia="仿宋" w:cs="Times New Roman"/>
                <w:kern w:val="0"/>
                <w:szCs w:val="21"/>
              </w:rPr>
              <w:t>以古城为中心，以问政山为脉，连接问政山、就田村承旧岭、鲍川村方家村，打造一条集生态改善、文化展示、运动休闲功能于一体的健行漫步道。</w:t>
            </w:r>
          </w:p>
        </w:tc>
        <w:tc>
          <w:tcPr>
            <w:tcW w:w="253" w:type="pct"/>
            <w:vAlign w:val="center"/>
          </w:tcPr>
          <w:p w14:paraId="2DD68ACA">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14:paraId="577A0B7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FE7919">
            <w:pPr>
              <w:jc w:val="center"/>
              <w:rPr>
                <w:rFonts w:ascii="仿宋" w:hAnsi="仿宋" w:eastAsia="仿宋" w:cs="Times New Roman"/>
                <w:kern w:val="0"/>
                <w:szCs w:val="21"/>
              </w:rPr>
            </w:pPr>
          </w:p>
        </w:tc>
        <w:tc>
          <w:tcPr>
            <w:tcW w:w="203" w:type="pct"/>
            <w:vAlign w:val="center"/>
          </w:tcPr>
          <w:p w14:paraId="75F3548D">
            <w:pPr>
              <w:jc w:val="center"/>
              <w:rPr>
                <w:rFonts w:ascii="仿宋" w:hAnsi="仿宋" w:eastAsia="仿宋" w:cs="Times New Roman"/>
                <w:kern w:val="0"/>
                <w:szCs w:val="21"/>
              </w:rPr>
            </w:pPr>
          </w:p>
        </w:tc>
        <w:tc>
          <w:tcPr>
            <w:tcW w:w="559" w:type="pct"/>
            <w:vAlign w:val="center"/>
          </w:tcPr>
          <w:p w14:paraId="19129B80">
            <w:pPr>
              <w:jc w:val="center"/>
              <w:rPr>
                <w:rFonts w:ascii="仿宋" w:hAnsi="仿宋" w:eastAsia="仿宋" w:cs="Times New Roman"/>
                <w:kern w:val="0"/>
                <w:szCs w:val="21"/>
              </w:rPr>
            </w:pPr>
            <w:r>
              <w:rPr>
                <w:rFonts w:hint="eastAsia" w:ascii="仿宋" w:hAnsi="仿宋" w:eastAsia="仿宋" w:cs="Times New Roman"/>
                <w:kern w:val="0"/>
                <w:szCs w:val="21"/>
              </w:rPr>
              <w:t>完成对道路的改造提升</w:t>
            </w:r>
          </w:p>
        </w:tc>
        <w:tc>
          <w:tcPr>
            <w:tcW w:w="253" w:type="pct"/>
            <w:vAlign w:val="center"/>
          </w:tcPr>
          <w:p w14:paraId="7584031E">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309" w:type="pct"/>
            <w:vAlign w:val="center"/>
          </w:tcPr>
          <w:p w14:paraId="0B69FD5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4EF681E0">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130C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E64104C">
            <w:pPr>
              <w:jc w:val="center"/>
              <w:rPr>
                <w:rFonts w:ascii="仿宋" w:hAnsi="仿宋" w:eastAsia="仿宋" w:cs="Times New Roman"/>
                <w:kern w:val="0"/>
                <w:szCs w:val="21"/>
              </w:rPr>
            </w:pPr>
          </w:p>
        </w:tc>
        <w:tc>
          <w:tcPr>
            <w:tcW w:w="161" w:type="pct"/>
            <w:vAlign w:val="center"/>
          </w:tcPr>
          <w:p w14:paraId="68E14317">
            <w:pPr>
              <w:jc w:val="center"/>
              <w:rPr>
                <w:rFonts w:ascii="仿宋" w:hAnsi="仿宋" w:eastAsia="仿宋" w:cs="Times New Roman"/>
                <w:kern w:val="0"/>
                <w:szCs w:val="21"/>
              </w:rPr>
            </w:pPr>
            <w:r>
              <w:rPr>
                <w:rFonts w:hint="eastAsia" w:ascii="仿宋" w:hAnsi="仿宋" w:eastAsia="仿宋" w:cs="Times New Roman"/>
                <w:kern w:val="0"/>
                <w:szCs w:val="21"/>
              </w:rPr>
              <w:t>58</w:t>
            </w:r>
          </w:p>
        </w:tc>
        <w:tc>
          <w:tcPr>
            <w:tcW w:w="685" w:type="pct"/>
            <w:vAlign w:val="center"/>
          </w:tcPr>
          <w:p w14:paraId="1C222618">
            <w:pPr>
              <w:jc w:val="center"/>
              <w:rPr>
                <w:rFonts w:ascii="仿宋" w:hAnsi="仿宋" w:eastAsia="仿宋" w:cs="Times New Roman"/>
                <w:kern w:val="0"/>
                <w:szCs w:val="21"/>
              </w:rPr>
            </w:pPr>
            <w:r>
              <w:rPr>
                <w:rFonts w:hint="eastAsia" w:ascii="仿宋" w:hAnsi="仿宋" w:eastAsia="仿宋" w:cs="Times New Roman"/>
                <w:kern w:val="0"/>
                <w:szCs w:val="21"/>
              </w:rPr>
              <w:t>大野—溪上茶山药岭自驾车越野环线改造提升项目</w:t>
            </w:r>
          </w:p>
        </w:tc>
        <w:tc>
          <w:tcPr>
            <w:tcW w:w="238" w:type="pct"/>
            <w:vAlign w:val="center"/>
          </w:tcPr>
          <w:p w14:paraId="1C7E4E8F">
            <w:pPr>
              <w:jc w:val="center"/>
              <w:rPr>
                <w:rFonts w:ascii="仿宋" w:hAnsi="仿宋" w:eastAsia="仿宋" w:cs="Times New Roman"/>
                <w:kern w:val="0"/>
                <w:szCs w:val="21"/>
              </w:rPr>
            </w:pPr>
            <w:r>
              <w:rPr>
                <w:rFonts w:hint="eastAsia" w:ascii="仿宋" w:hAnsi="仿宋" w:eastAsia="仿宋" w:cs="Times New Roman"/>
                <w:kern w:val="0"/>
                <w:szCs w:val="21"/>
              </w:rPr>
              <w:t>桂林镇</w:t>
            </w:r>
          </w:p>
        </w:tc>
        <w:tc>
          <w:tcPr>
            <w:tcW w:w="1378" w:type="pct"/>
            <w:vAlign w:val="center"/>
          </w:tcPr>
          <w:p w14:paraId="7F8591B7">
            <w:pPr>
              <w:jc w:val="center"/>
              <w:rPr>
                <w:rFonts w:ascii="仿宋" w:hAnsi="仿宋" w:eastAsia="仿宋" w:cs="Times New Roman"/>
                <w:kern w:val="0"/>
                <w:szCs w:val="21"/>
              </w:rPr>
            </w:pPr>
            <w:r>
              <w:rPr>
                <w:rFonts w:hint="eastAsia" w:ascii="仿宋" w:hAnsi="仿宋" w:eastAsia="仿宋" w:cs="Times New Roman"/>
                <w:kern w:val="0"/>
                <w:szCs w:val="21"/>
              </w:rPr>
              <w:t>改造提升竦口村、石河、黄村及溪头镇田园综合体自驾环线及周边村庄产业基地改造提升。</w:t>
            </w:r>
          </w:p>
        </w:tc>
        <w:tc>
          <w:tcPr>
            <w:tcW w:w="253" w:type="pct"/>
            <w:vAlign w:val="center"/>
          </w:tcPr>
          <w:p w14:paraId="53291AB2">
            <w:pPr>
              <w:jc w:val="center"/>
              <w:rPr>
                <w:rFonts w:ascii="仿宋" w:hAnsi="仿宋" w:eastAsia="仿宋" w:cs="Times New Roman"/>
                <w:kern w:val="0"/>
                <w:szCs w:val="21"/>
              </w:rPr>
            </w:pPr>
            <w:r>
              <w:rPr>
                <w:rFonts w:hint="eastAsia" w:ascii="仿宋" w:hAnsi="仿宋" w:eastAsia="仿宋" w:cs="Times New Roman"/>
                <w:kern w:val="0"/>
                <w:szCs w:val="21"/>
              </w:rPr>
              <w:t>3</w:t>
            </w:r>
          </w:p>
        </w:tc>
        <w:tc>
          <w:tcPr>
            <w:tcW w:w="203" w:type="pct"/>
            <w:vAlign w:val="center"/>
          </w:tcPr>
          <w:p w14:paraId="0FF8C8E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5E47BC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B0E5BE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F32A5D4">
            <w:pPr>
              <w:jc w:val="center"/>
              <w:rPr>
                <w:rFonts w:ascii="仿宋" w:hAnsi="仿宋" w:eastAsia="仿宋" w:cs="Times New Roman"/>
                <w:kern w:val="0"/>
                <w:szCs w:val="21"/>
              </w:rPr>
            </w:pPr>
            <w:r>
              <w:rPr>
                <w:rFonts w:hint="eastAsia" w:ascii="仿宋" w:hAnsi="仿宋" w:eastAsia="仿宋" w:cs="Times New Roman"/>
                <w:kern w:val="0"/>
                <w:szCs w:val="21"/>
              </w:rPr>
              <w:t>加强对自驾线路的改造提升</w:t>
            </w:r>
          </w:p>
        </w:tc>
        <w:tc>
          <w:tcPr>
            <w:tcW w:w="253" w:type="pct"/>
            <w:vAlign w:val="center"/>
          </w:tcPr>
          <w:p w14:paraId="4D882DA7">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4889AE7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3F333DE2">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28CB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4B58A5E">
            <w:pPr>
              <w:jc w:val="center"/>
              <w:rPr>
                <w:rFonts w:ascii="仿宋" w:hAnsi="仿宋" w:eastAsia="仿宋" w:cs="Times New Roman"/>
                <w:kern w:val="0"/>
                <w:szCs w:val="21"/>
              </w:rPr>
            </w:pPr>
          </w:p>
        </w:tc>
        <w:tc>
          <w:tcPr>
            <w:tcW w:w="161" w:type="pct"/>
            <w:vAlign w:val="center"/>
          </w:tcPr>
          <w:p w14:paraId="24277FCF">
            <w:pPr>
              <w:jc w:val="center"/>
              <w:rPr>
                <w:rFonts w:ascii="仿宋" w:hAnsi="仿宋" w:eastAsia="仿宋" w:cs="Times New Roman"/>
                <w:kern w:val="0"/>
                <w:szCs w:val="21"/>
              </w:rPr>
            </w:pPr>
            <w:r>
              <w:rPr>
                <w:rFonts w:hint="eastAsia" w:ascii="仿宋" w:hAnsi="仿宋" w:eastAsia="仿宋" w:cs="Times New Roman"/>
                <w:kern w:val="0"/>
                <w:szCs w:val="21"/>
              </w:rPr>
              <w:t>59</w:t>
            </w:r>
          </w:p>
        </w:tc>
        <w:tc>
          <w:tcPr>
            <w:tcW w:w="685" w:type="pct"/>
            <w:vAlign w:val="center"/>
          </w:tcPr>
          <w:p w14:paraId="1A0634BB">
            <w:pPr>
              <w:jc w:val="center"/>
              <w:rPr>
                <w:rFonts w:ascii="仿宋" w:hAnsi="仿宋" w:eastAsia="仿宋" w:cs="Times New Roman"/>
                <w:kern w:val="0"/>
                <w:szCs w:val="21"/>
              </w:rPr>
            </w:pPr>
            <w:r>
              <w:rPr>
                <w:rFonts w:hint="eastAsia" w:ascii="仿宋" w:hAnsi="仿宋" w:eastAsia="仿宋" w:cs="Times New Roman"/>
                <w:kern w:val="0"/>
                <w:szCs w:val="21"/>
              </w:rPr>
              <w:t>徽杭古官道徒步越野提升项目</w:t>
            </w:r>
          </w:p>
        </w:tc>
        <w:tc>
          <w:tcPr>
            <w:tcW w:w="238" w:type="pct"/>
            <w:vAlign w:val="center"/>
          </w:tcPr>
          <w:p w14:paraId="77B0B2DB">
            <w:pPr>
              <w:jc w:val="center"/>
              <w:rPr>
                <w:rFonts w:ascii="仿宋" w:hAnsi="仿宋" w:eastAsia="仿宋" w:cs="Times New Roman"/>
                <w:kern w:val="0"/>
                <w:szCs w:val="21"/>
              </w:rPr>
            </w:pPr>
            <w:r>
              <w:rPr>
                <w:rFonts w:hint="eastAsia" w:ascii="仿宋" w:hAnsi="仿宋" w:eastAsia="仿宋" w:cs="Times New Roman"/>
                <w:kern w:val="0"/>
                <w:szCs w:val="21"/>
              </w:rPr>
              <w:t>徽城镇、北岸镇、霞坑镇、杞梓里镇、三阳镇</w:t>
            </w:r>
          </w:p>
        </w:tc>
        <w:tc>
          <w:tcPr>
            <w:tcW w:w="1378" w:type="pct"/>
            <w:vAlign w:val="center"/>
          </w:tcPr>
          <w:p w14:paraId="0D7ED6EB">
            <w:pPr>
              <w:jc w:val="center"/>
              <w:rPr>
                <w:rFonts w:ascii="仿宋" w:hAnsi="仿宋" w:eastAsia="仿宋" w:cs="Times New Roman"/>
                <w:kern w:val="0"/>
                <w:szCs w:val="21"/>
              </w:rPr>
            </w:pPr>
            <w:r>
              <w:rPr>
                <w:rFonts w:hint="eastAsia" w:ascii="仿宋" w:hAnsi="仿宋" w:eastAsia="仿宋" w:cs="Times New Roman"/>
                <w:kern w:val="0"/>
                <w:szCs w:val="21"/>
              </w:rPr>
              <w:t>以徽杭古官道的修缮为核心，提升完善徽州府至昱岭关的徒步越野线路，加强古道沿线景观的改造提升，完善户外旅游服务点、帐篷露营地、自助医疗救助点等公共服务设施的配套</w:t>
            </w:r>
          </w:p>
        </w:tc>
        <w:tc>
          <w:tcPr>
            <w:tcW w:w="253" w:type="pct"/>
            <w:vAlign w:val="center"/>
          </w:tcPr>
          <w:p w14:paraId="663D2575">
            <w:pPr>
              <w:jc w:val="center"/>
              <w:rPr>
                <w:rFonts w:ascii="仿宋" w:hAnsi="仿宋" w:eastAsia="仿宋" w:cs="Times New Roman"/>
                <w:kern w:val="0"/>
                <w:szCs w:val="21"/>
              </w:rPr>
            </w:pPr>
            <w:r>
              <w:rPr>
                <w:rFonts w:hint="eastAsia" w:ascii="仿宋" w:hAnsi="仿宋" w:eastAsia="仿宋" w:cs="Times New Roman"/>
                <w:kern w:val="0"/>
                <w:szCs w:val="21"/>
              </w:rPr>
              <w:t>2.51</w:t>
            </w:r>
          </w:p>
        </w:tc>
        <w:tc>
          <w:tcPr>
            <w:tcW w:w="203" w:type="pct"/>
            <w:vAlign w:val="center"/>
          </w:tcPr>
          <w:p w14:paraId="364D3AA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1140D4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750DF8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31CF596">
            <w:pPr>
              <w:jc w:val="center"/>
              <w:rPr>
                <w:rFonts w:ascii="仿宋" w:hAnsi="仿宋" w:eastAsia="仿宋" w:cs="Times New Roman"/>
                <w:kern w:val="0"/>
                <w:szCs w:val="21"/>
              </w:rPr>
            </w:pPr>
            <w:r>
              <w:rPr>
                <w:rFonts w:hint="eastAsia" w:ascii="仿宋" w:hAnsi="仿宋" w:eastAsia="仿宋" w:cs="Times New Roman"/>
                <w:kern w:val="0"/>
                <w:szCs w:val="21"/>
              </w:rPr>
              <w:t>开展沿线古官道改造提升</w:t>
            </w:r>
          </w:p>
        </w:tc>
        <w:tc>
          <w:tcPr>
            <w:tcW w:w="253" w:type="pct"/>
            <w:vAlign w:val="center"/>
          </w:tcPr>
          <w:p w14:paraId="47CF431A">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6EF08DF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2C89B410">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1B0E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9E3204F">
            <w:pPr>
              <w:jc w:val="center"/>
              <w:rPr>
                <w:rFonts w:ascii="仿宋" w:hAnsi="仿宋" w:eastAsia="仿宋" w:cs="Times New Roman"/>
                <w:kern w:val="0"/>
                <w:szCs w:val="21"/>
              </w:rPr>
            </w:pPr>
          </w:p>
        </w:tc>
        <w:tc>
          <w:tcPr>
            <w:tcW w:w="161" w:type="pct"/>
            <w:vAlign w:val="center"/>
          </w:tcPr>
          <w:p w14:paraId="74B03C9F">
            <w:pPr>
              <w:jc w:val="center"/>
              <w:rPr>
                <w:rFonts w:ascii="仿宋" w:hAnsi="仿宋" w:eastAsia="仿宋" w:cs="Times New Roman"/>
                <w:kern w:val="0"/>
                <w:szCs w:val="21"/>
              </w:rPr>
            </w:pPr>
            <w:r>
              <w:rPr>
                <w:rFonts w:hint="eastAsia" w:ascii="仿宋" w:hAnsi="仿宋" w:eastAsia="仿宋" w:cs="Times New Roman"/>
                <w:kern w:val="0"/>
                <w:szCs w:val="21"/>
              </w:rPr>
              <w:t>60</w:t>
            </w:r>
          </w:p>
        </w:tc>
        <w:tc>
          <w:tcPr>
            <w:tcW w:w="685" w:type="pct"/>
            <w:vAlign w:val="center"/>
          </w:tcPr>
          <w:p w14:paraId="26DE1DB6">
            <w:pPr>
              <w:jc w:val="center"/>
              <w:rPr>
                <w:rFonts w:ascii="仿宋" w:hAnsi="仿宋" w:eastAsia="仿宋" w:cs="Times New Roman"/>
                <w:kern w:val="0"/>
                <w:szCs w:val="21"/>
              </w:rPr>
            </w:pPr>
            <w:r>
              <w:rPr>
                <w:rFonts w:hint="eastAsia" w:ascii="仿宋" w:hAnsi="仿宋" w:eastAsia="仿宋" w:cs="Times New Roman"/>
                <w:kern w:val="0"/>
                <w:szCs w:val="21"/>
              </w:rPr>
              <w:t>新安江水上运动基地（南屏）项目</w:t>
            </w:r>
          </w:p>
        </w:tc>
        <w:tc>
          <w:tcPr>
            <w:tcW w:w="238" w:type="pct"/>
            <w:vAlign w:val="center"/>
          </w:tcPr>
          <w:p w14:paraId="4155F42C">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5B36837D">
            <w:pPr>
              <w:jc w:val="center"/>
              <w:rPr>
                <w:rFonts w:ascii="仿宋" w:hAnsi="仿宋" w:eastAsia="仿宋" w:cs="Times New Roman"/>
                <w:kern w:val="0"/>
                <w:szCs w:val="21"/>
              </w:rPr>
            </w:pPr>
            <w:r>
              <w:rPr>
                <w:rFonts w:hint="eastAsia" w:ascii="仿宋" w:hAnsi="仿宋" w:eastAsia="仿宋" w:cs="Times New Roman"/>
                <w:kern w:val="0"/>
                <w:szCs w:val="21"/>
              </w:rPr>
              <w:t>利用新安江百里大画廊南屏段优美的生态水域环境，配套建设水上运动中心、接待中心、训练俱乐部等服务设施</w:t>
            </w:r>
          </w:p>
        </w:tc>
        <w:tc>
          <w:tcPr>
            <w:tcW w:w="253" w:type="pct"/>
            <w:vAlign w:val="center"/>
          </w:tcPr>
          <w:p w14:paraId="0F981BE8">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06DB34B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88614B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D1803AA">
            <w:pPr>
              <w:jc w:val="center"/>
              <w:rPr>
                <w:rFonts w:ascii="仿宋" w:hAnsi="仿宋" w:eastAsia="仿宋" w:cs="Times New Roman"/>
                <w:kern w:val="0"/>
                <w:szCs w:val="21"/>
              </w:rPr>
            </w:pPr>
          </w:p>
        </w:tc>
        <w:tc>
          <w:tcPr>
            <w:tcW w:w="559" w:type="pct"/>
            <w:vAlign w:val="center"/>
          </w:tcPr>
          <w:p w14:paraId="010A1C04">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14:paraId="10D6B1BF">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6B75EC7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0F0F20CF">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367C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F20F6E2">
            <w:pPr>
              <w:jc w:val="center"/>
              <w:rPr>
                <w:rFonts w:ascii="仿宋" w:hAnsi="仿宋" w:eastAsia="仿宋" w:cs="Times New Roman"/>
                <w:kern w:val="0"/>
                <w:szCs w:val="21"/>
              </w:rPr>
            </w:pPr>
          </w:p>
        </w:tc>
        <w:tc>
          <w:tcPr>
            <w:tcW w:w="161" w:type="pct"/>
            <w:vAlign w:val="center"/>
          </w:tcPr>
          <w:p w14:paraId="30B95544">
            <w:pPr>
              <w:jc w:val="center"/>
              <w:rPr>
                <w:rFonts w:ascii="仿宋" w:hAnsi="仿宋" w:eastAsia="仿宋" w:cs="Times New Roman"/>
                <w:kern w:val="0"/>
                <w:szCs w:val="21"/>
              </w:rPr>
            </w:pPr>
            <w:r>
              <w:rPr>
                <w:rFonts w:hint="eastAsia" w:ascii="仿宋" w:hAnsi="仿宋" w:eastAsia="仿宋" w:cs="Times New Roman"/>
                <w:kern w:val="0"/>
                <w:szCs w:val="21"/>
              </w:rPr>
              <w:t>61</w:t>
            </w:r>
          </w:p>
        </w:tc>
        <w:tc>
          <w:tcPr>
            <w:tcW w:w="685" w:type="pct"/>
            <w:vAlign w:val="center"/>
          </w:tcPr>
          <w:p w14:paraId="1DEC1F3C">
            <w:pPr>
              <w:jc w:val="center"/>
              <w:rPr>
                <w:rFonts w:ascii="仿宋" w:hAnsi="仿宋" w:eastAsia="仿宋" w:cs="Times New Roman"/>
                <w:kern w:val="0"/>
                <w:szCs w:val="21"/>
              </w:rPr>
            </w:pPr>
            <w:r>
              <w:rPr>
                <w:rFonts w:hint="eastAsia" w:ascii="仿宋" w:hAnsi="仿宋" w:eastAsia="仿宋" w:cs="Times New Roman"/>
                <w:kern w:val="0"/>
                <w:szCs w:val="21"/>
              </w:rPr>
              <w:t>金川乡福泉山冰雪运动世界项目</w:t>
            </w:r>
          </w:p>
        </w:tc>
        <w:tc>
          <w:tcPr>
            <w:tcW w:w="238" w:type="pct"/>
            <w:vAlign w:val="center"/>
          </w:tcPr>
          <w:p w14:paraId="1A3AC4B4">
            <w:pPr>
              <w:jc w:val="center"/>
              <w:rPr>
                <w:rFonts w:ascii="仿宋" w:hAnsi="仿宋" w:eastAsia="仿宋" w:cs="Times New Roman"/>
                <w:kern w:val="0"/>
                <w:szCs w:val="21"/>
              </w:rPr>
            </w:pPr>
            <w:r>
              <w:rPr>
                <w:rFonts w:hint="eastAsia" w:ascii="仿宋" w:hAnsi="仿宋" w:eastAsia="仿宋" w:cs="Times New Roman"/>
                <w:kern w:val="0"/>
                <w:szCs w:val="21"/>
              </w:rPr>
              <w:t>金川乡</w:t>
            </w:r>
          </w:p>
        </w:tc>
        <w:tc>
          <w:tcPr>
            <w:tcW w:w="1378" w:type="pct"/>
            <w:vAlign w:val="center"/>
          </w:tcPr>
          <w:p w14:paraId="4D8CF676">
            <w:pPr>
              <w:jc w:val="center"/>
              <w:rPr>
                <w:rFonts w:ascii="仿宋" w:hAnsi="仿宋" w:eastAsia="仿宋" w:cs="Times New Roman"/>
                <w:kern w:val="0"/>
                <w:szCs w:val="21"/>
              </w:rPr>
            </w:pPr>
            <w:r>
              <w:rPr>
                <w:rFonts w:hint="eastAsia" w:ascii="仿宋" w:hAnsi="仿宋" w:eastAsia="仿宋" w:cs="Times New Roman"/>
                <w:kern w:val="0"/>
                <w:szCs w:val="21"/>
              </w:rPr>
              <w:t>规划用地500亩，涵盖四类子项目：依托冰雪航空资源建设华东国际滑雪场和热气球、滑翔伞、蹦极基地；依托山地资源建设登山健身步道、公路自行车（山地）自行车赛道和攀岩、桥降、岩降等绳索类运动、训练中心；依托滨水资源建设漂流项目；聚焦青少年群体打造各类户外、体育和活动营地。</w:t>
            </w:r>
          </w:p>
        </w:tc>
        <w:tc>
          <w:tcPr>
            <w:tcW w:w="253" w:type="pct"/>
            <w:vAlign w:val="center"/>
          </w:tcPr>
          <w:p w14:paraId="0B3C2986">
            <w:pPr>
              <w:jc w:val="center"/>
              <w:rPr>
                <w:rFonts w:ascii="仿宋" w:hAnsi="仿宋" w:eastAsia="仿宋" w:cs="Times New Roman"/>
                <w:kern w:val="0"/>
                <w:szCs w:val="21"/>
              </w:rPr>
            </w:pPr>
            <w:r>
              <w:rPr>
                <w:rFonts w:hint="eastAsia" w:ascii="仿宋" w:hAnsi="仿宋" w:eastAsia="仿宋" w:cs="Times New Roman"/>
                <w:kern w:val="0"/>
                <w:szCs w:val="21"/>
              </w:rPr>
              <w:t>10</w:t>
            </w:r>
          </w:p>
        </w:tc>
        <w:tc>
          <w:tcPr>
            <w:tcW w:w="203" w:type="pct"/>
            <w:vAlign w:val="center"/>
          </w:tcPr>
          <w:p w14:paraId="1749D3ED">
            <w:pPr>
              <w:jc w:val="center"/>
              <w:rPr>
                <w:rFonts w:ascii="仿宋" w:hAnsi="仿宋" w:eastAsia="仿宋" w:cs="Times New Roman"/>
                <w:kern w:val="0"/>
                <w:szCs w:val="21"/>
              </w:rPr>
            </w:pPr>
          </w:p>
        </w:tc>
        <w:tc>
          <w:tcPr>
            <w:tcW w:w="203" w:type="pct"/>
            <w:vAlign w:val="center"/>
          </w:tcPr>
          <w:p w14:paraId="0271B38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AE5A93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2B4551EB">
            <w:pPr>
              <w:jc w:val="center"/>
              <w:rPr>
                <w:rFonts w:ascii="仿宋" w:hAnsi="仿宋" w:eastAsia="仿宋" w:cs="Times New Roman"/>
                <w:kern w:val="0"/>
                <w:szCs w:val="21"/>
              </w:rPr>
            </w:pPr>
          </w:p>
        </w:tc>
        <w:tc>
          <w:tcPr>
            <w:tcW w:w="253" w:type="pct"/>
            <w:vAlign w:val="center"/>
          </w:tcPr>
          <w:p w14:paraId="1B25C0F3">
            <w:pPr>
              <w:jc w:val="center"/>
              <w:rPr>
                <w:rFonts w:ascii="仿宋" w:hAnsi="仿宋" w:eastAsia="仿宋" w:cs="Times New Roman"/>
                <w:kern w:val="0"/>
                <w:szCs w:val="21"/>
              </w:rPr>
            </w:pPr>
            <w:r>
              <w:rPr>
                <w:rFonts w:hint="eastAsia" w:ascii="仿宋" w:hAnsi="仿宋" w:eastAsia="仿宋" w:cs="Times New Roman"/>
                <w:kern w:val="0"/>
                <w:szCs w:val="21"/>
              </w:rPr>
              <w:t>金川乡人民政府</w:t>
            </w:r>
          </w:p>
        </w:tc>
        <w:tc>
          <w:tcPr>
            <w:tcW w:w="309" w:type="pct"/>
            <w:vAlign w:val="center"/>
          </w:tcPr>
          <w:p w14:paraId="5A36219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F24618C">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51F0827C">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3289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9AAB3B2">
            <w:pPr>
              <w:jc w:val="center"/>
              <w:rPr>
                <w:rFonts w:ascii="仿宋" w:hAnsi="仿宋" w:eastAsia="仿宋" w:cs="Times New Roman"/>
                <w:kern w:val="0"/>
                <w:szCs w:val="21"/>
              </w:rPr>
            </w:pPr>
          </w:p>
        </w:tc>
        <w:tc>
          <w:tcPr>
            <w:tcW w:w="161" w:type="pct"/>
            <w:vAlign w:val="center"/>
          </w:tcPr>
          <w:p w14:paraId="66C4674E">
            <w:pPr>
              <w:jc w:val="center"/>
              <w:rPr>
                <w:rFonts w:ascii="仿宋" w:hAnsi="仿宋" w:eastAsia="仿宋" w:cs="Times New Roman"/>
                <w:kern w:val="0"/>
                <w:szCs w:val="21"/>
              </w:rPr>
            </w:pPr>
            <w:r>
              <w:rPr>
                <w:rFonts w:hint="eastAsia" w:ascii="仿宋" w:hAnsi="仿宋" w:eastAsia="仿宋" w:cs="Times New Roman"/>
                <w:kern w:val="0"/>
                <w:szCs w:val="21"/>
              </w:rPr>
              <w:t>62</w:t>
            </w:r>
          </w:p>
        </w:tc>
        <w:tc>
          <w:tcPr>
            <w:tcW w:w="685" w:type="pct"/>
            <w:vAlign w:val="center"/>
          </w:tcPr>
          <w:p w14:paraId="59FE9041">
            <w:pPr>
              <w:jc w:val="center"/>
              <w:rPr>
                <w:rFonts w:ascii="仿宋" w:hAnsi="仿宋" w:eastAsia="仿宋" w:cs="Times New Roman"/>
                <w:kern w:val="0"/>
                <w:szCs w:val="21"/>
              </w:rPr>
            </w:pPr>
            <w:r>
              <w:rPr>
                <w:rFonts w:hint="eastAsia" w:ascii="仿宋" w:hAnsi="仿宋" w:eastAsia="仿宋" w:cs="Times New Roman"/>
                <w:kern w:val="0"/>
                <w:szCs w:val="21"/>
              </w:rPr>
              <w:t>岭脚村古门坑漂流项目</w:t>
            </w:r>
          </w:p>
        </w:tc>
        <w:tc>
          <w:tcPr>
            <w:tcW w:w="238" w:type="pct"/>
            <w:vAlign w:val="center"/>
          </w:tcPr>
          <w:p w14:paraId="7A46A90E">
            <w:pPr>
              <w:jc w:val="center"/>
              <w:rPr>
                <w:rFonts w:ascii="仿宋" w:hAnsi="仿宋" w:eastAsia="仿宋" w:cs="Times New Roman"/>
                <w:kern w:val="0"/>
                <w:szCs w:val="21"/>
              </w:rPr>
            </w:pPr>
            <w:r>
              <w:rPr>
                <w:rFonts w:hint="eastAsia" w:ascii="仿宋" w:hAnsi="仿宋" w:eastAsia="仿宋" w:cs="Times New Roman"/>
                <w:kern w:val="0"/>
                <w:szCs w:val="21"/>
              </w:rPr>
              <w:t>三阳镇岭脚村</w:t>
            </w:r>
          </w:p>
        </w:tc>
        <w:tc>
          <w:tcPr>
            <w:tcW w:w="1378" w:type="pct"/>
            <w:vAlign w:val="center"/>
          </w:tcPr>
          <w:p w14:paraId="4E907524">
            <w:pPr>
              <w:jc w:val="center"/>
              <w:rPr>
                <w:rFonts w:ascii="仿宋" w:hAnsi="仿宋" w:eastAsia="仿宋" w:cs="Times New Roman"/>
                <w:kern w:val="0"/>
                <w:szCs w:val="21"/>
              </w:rPr>
            </w:pPr>
            <w:r>
              <w:rPr>
                <w:rFonts w:hint="eastAsia" w:ascii="仿宋" w:hAnsi="仿宋" w:eastAsia="仿宋" w:cs="Times New Roman"/>
                <w:kern w:val="0"/>
                <w:szCs w:val="21"/>
              </w:rPr>
              <w:t>在昱岭关河段新建总长3公里漂流项目，配套游客服务中心、玻璃水滑道等</w:t>
            </w:r>
          </w:p>
        </w:tc>
        <w:tc>
          <w:tcPr>
            <w:tcW w:w="253" w:type="pct"/>
            <w:vAlign w:val="center"/>
          </w:tcPr>
          <w:p w14:paraId="1F5E1674">
            <w:pPr>
              <w:jc w:val="center"/>
              <w:rPr>
                <w:rFonts w:ascii="仿宋" w:hAnsi="仿宋" w:eastAsia="仿宋" w:cs="Times New Roman"/>
                <w:kern w:val="0"/>
                <w:szCs w:val="21"/>
              </w:rPr>
            </w:pPr>
            <w:r>
              <w:rPr>
                <w:rFonts w:hint="eastAsia" w:ascii="仿宋" w:hAnsi="仿宋" w:eastAsia="仿宋" w:cs="Times New Roman"/>
                <w:kern w:val="0"/>
                <w:szCs w:val="21"/>
              </w:rPr>
              <w:t>0.45</w:t>
            </w:r>
          </w:p>
        </w:tc>
        <w:tc>
          <w:tcPr>
            <w:tcW w:w="203" w:type="pct"/>
            <w:vAlign w:val="center"/>
          </w:tcPr>
          <w:p w14:paraId="218E4F2C">
            <w:pPr>
              <w:jc w:val="center"/>
              <w:rPr>
                <w:rFonts w:ascii="仿宋" w:hAnsi="仿宋" w:eastAsia="仿宋" w:cs="Times New Roman"/>
                <w:kern w:val="0"/>
                <w:szCs w:val="21"/>
              </w:rPr>
            </w:pPr>
          </w:p>
        </w:tc>
        <w:tc>
          <w:tcPr>
            <w:tcW w:w="203" w:type="pct"/>
            <w:vAlign w:val="center"/>
          </w:tcPr>
          <w:p w14:paraId="0F87D9D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E41F66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E094F1D">
            <w:pPr>
              <w:jc w:val="center"/>
              <w:rPr>
                <w:rFonts w:ascii="仿宋" w:hAnsi="仿宋" w:eastAsia="仿宋" w:cs="Times New Roman"/>
                <w:kern w:val="0"/>
                <w:szCs w:val="21"/>
              </w:rPr>
            </w:pPr>
          </w:p>
        </w:tc>
        <w:tc>
          <w:tcPr>
            <w:tcW w:w="253" w:type="pct"/>
            <w:vAlign w:val="center"/>
          </w:tcPr>
          <w:p w14:paraId="12DB5C95">
            <w:pPr>
              <w:jc w:val="center"/>
              <w:rPr>
                <w:rFonts w:ascii="仿宋" w:hAnsi="仿宋" w:eastAsia="仿宋" w:cs="Times New Roman"/>
                <w:kern w:val="0"/>
                <w:szCs w:val="21"/>
              </w:rPr>
            </w:pPr>
            <w:r>
              <w:rPr>
                <w:rFonts w:hint="eastAsia" w:ascii="仿宋" w:hAnsi="仿宋" w:eastAsia="仿宋" w:cs="Times New Roman"/>
                <w:kern w:val="0"/>
                <w:szCs w:val="21"/>
              </w:rPr>
              <w:t>三阳镇</w:t>
            </w:r>
          </w:p>
        </w:tc>
        <w:tc>
          <w:tcPr>
            <w:tcW w:w="309" w:type="pct"/>
            <w:vAlign w:val="center"/>
          </w:tcPr>
          <w:p w14:paraId="28B7299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18BE73C8">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04905DA6">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749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11E05A87">
            <w:pPr>
              <w:jc w:val="center"/>
              <w:rPr>
                <w:rFonts w:ascii="仿宋" w:hAnsi="仿宋" w:eastAsia="仿宋" w:cs="Times New Roman"/>
                <w:kern w:val="0"/>
                <w:szCs w:val="21"/>
              </w:rPr>
            </w:pPr>
            <w:r>
              <w:rPr>
                <w:rFonts w:hint="eastAsia" w:ascii="仿宋" w:hAnsi="仿宋" w:eastAsia="仿宋" w:cs="Times New Roman"/>
                <w:kern w:val="0"/>
                <w:szCs w:val="21"/>
              </w:rPr>
              <w:t>中药材与健康农产品种植业</w:t>
            </w:r>
          </w:p>
        </w:tc>
        <w:tc>
          <w:tcPr>
            <w:tcW w:w="161" w:type="pct"/>
            <w:vAlign w:val="center"/>
          </w:tcPr>
          <w:p w14:paraId="76013F04">
            <w:pPr>
              <w:jc w:val="center"/>
              <w:rPr>
                <w:rFonts w:ascii="仿宋" w:hAnsi="仿宋" w:eastAsia="仿宋" w:cs="Times New Roman"/>
                <w:kern w:val="0"/>
                <w:szCs w:val="21"/>
              </w:rPr>
            </w:pPr>
            <w:r>
              <w:rPr>
                <w:rFonts w:hint="eastAsia" w:ascii="仿宋" w:hAnsi="仿宋" w:eastAsia="仿宋" w:cs="Times New Roman"/>
                <w:kern w:val="0"/>
                <w:szCs w:val="21"/>
              </w:rPr>
              <w:t>63</w:t>
            </w:r>
          </w:p>
        </w:tc>
        <w:tc>
          <w:tcPr>
            <w:tcW w:w="685" w:type="pct"/>
            <w:vAlign w:val="center"/>
          </w:tcPr>
          <w:p w14:paraId="0F2C73A4">
            <w:pPr>
              <w:jc w:val="center"/>
              <w:rPr>
                <w:rFonts w:ascii="仿宋" w:hAnsi="仿宋" w:eastAsia="仿宋" w:cs="Times New Roman"/>
                <w:kern w:val="0"/>
                <w:szCs w:val="21"/>
              </w:rPr>
            </w:pPr>
            <w:r>
              <w:rPr>
                <w:rFonts w:hint="eastAsia" w:ascii="仿宋" w:hAnsi="仿宋" w:eastAsia="仿宋" w:cs="Times New Roman"/>
                <w:kern w:val="0"/>
                <w:szCs w:val="21"/>
              </w:rPr>
              <w:t>街口镇林下中药材研究基地项目</w:t>
            </w:r>
          </w:p>
        </w:tc>
        <w:tc>
          <w:tcPr>
            <w:tcW w:w="238" w:type="pct"/>
            <w:vAlign w:val="center"/>
          </w:tcPr>
          <w:p w14:paraId="36E36AA6">
            <w:pPr>
              <w:jc w:val="center"/>
              <w:rPr>
                <w:rFonts w:ascii="仿宋" w:hAnsi="仿宋" w:eastAsia="仿宋" w:cs="Times New Roman"/>
                <w:kern w:val="0"/>
                <w:szCs w:val="21"/>
              </w:rPr>
            </w:pPr>
            <w:r>
              <w:rPr>
                <w:rFonts w:hint="eastAsia" w:ascii="仿宋" w:hAnsi="仿宋" w:eastAsia="仿宋" w:cs="Times New Roman"/>
                <w:kern w:val="0"/>
                <w:szCs w:val="21"/>
              </w:rPr>
              <w:t>街口镇</w:t>
            </w:r>
          </w:p>
        </w:tc>
        <w:tc>
          <w:tcPr>
            <w:tcW w:w="1378" w:type="pct"/>
            <w:vAlign w:val="center"/>
          </w:tcPr>
          <w:p w14:paraId="3280A112">
            <w:pPr>
              <w:jc w:val="center"/>
              <w:rPr>
                <w:rFonts w:ascii="仿宋" w:hAnsi="仿宋" w:eastAsia="仿宋" w:cs="Times New Roman"/>
                <w:kern w:val="0"/>
                <w:szCs w:val="21"/>
              </w:rPr>
            </w:pPr>
            <w:r>
              <w:rPr>
                <w:rFonts w:hint="eastAsia" w:ascii="仿宋" w:hAnsi="仿宋" w:eastAsia="仿宋" w:cs="Times New Roman"/>
                <w:kern w:val="0"/>
                <w:szCs w:val="21"/>
              </w:rPr>
              <w:t>建设中草药发展研究基地，辐射巨川村发展黄精种植基地，依托街口村现有民宿，修缮和改造古民居150栋，配套研学基地综合管理部、接待服务区及其他基础设施4万平方米。</w:t>
            </w:r>
          </w:p>
        </w:tc>
        <w:tc>
          <w:tcPr>
            <w:tcW w:w="253" w:type="pct"/>
            <w:vAlign w:val="center"/>
          </w:tcPr>
          <w:p w14:paraId="2F0CA78E">
            <w:pPr>
              <w:jc w:val="center"/>
              <w:rPr>
                <w:rFonts w:ascii="仿宋" w:hAnsi="仿宋" w:eastAsia="仿宋" w:cs="Times New Roman"/>
                <w:kern w:val="0"/>
                <w:szCs w:val="21"/>
              </w:rPr>
            </w:pPr>
            <w:r>
              <w:rPr>
                <w:rFonts w:hint="eastAsia" w:ascii="仿宋" w:hAnsi="仿宋" w:eastAsia="仿宋" w:cs="Times New Roman"/>
                <w:kern w:val="0"/>
                <w:szCs w:val="21"/>
              </w:rPr>
              <w:t>2.46</w:t>
            </w:r>
          </w:p>
        </w:tc>
        <w:tc>
          <w:tcPr>
            <w:tcW w:w="203" w:type="pct"/>
            <w:vAlign w:val="center"/>
          </w:tcPr>
          <w:p w14:paraId="10F14FA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BA1F91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BD542A2">
            <w:pPr>
              <w:jc w:val="center"/>
              <w:rPr>
                <w:rFonts w:ascii="仿宋" w:hAnsi="仿宋" w:eastAsia="仿宋" w:cs="Times New Roman"/>
                <w:kern w:val="0"/>
                <w:szCs w:val="21"/>
              </w:rPr>
            </w:pPr>
          </w:p>
        </w:tc>
        <w:tc>
          <w:tcPr>
            <w:tcW w:w="559" w:type="pct"/>
            <w:vAlign w:val="center"/>
          </w:tcPr>
          <w:p w14:paraId="70276FFD">
            <w:pPr>
              <w:jc w:val="center"/>
              <w:rPr>
                <w:rFonts w:ascii="仿宋" w:hAnsi="仿宋" w:eastAsia="仿宋" w:cs="Times New Roman"/>
                <w:kern w:val="0"/>
                <w:szCs w:val="21"/>
              </w:rPr>
            </w:pPr>
            <w:r>
              <w:rPr>
                <w:rFonts w:hint="eastAsia" w:ascii="仿宋" w:hAnsi="仿宋" w:eastAsia="仿宋" w:cs="Times New Roman"/>
                <w:kern w:val="0"/>
                <w:szCs w:val="21"/>
              </w:rPr>
              <w:t>持续推进民宿改造提升</w:t>
            </w:r>
          </w:p>
        </w:tc>
        <w:tc>
          <w:tcPr>
            <w:tcW w:w="253" w:type="pct"/>
            <w:vAlign w:val="center"/>
          </w:tcPr>
          <w:p w14:paraId="16E6961D">
            <w:pPr>
              <w:jc w:val="center"/>
              <w:rPr>
                <w:rFonts w:ascii="仿宋" w:hAnsi="仿宋" w:eastAsia="仿宋" w:cs="Times New Roman"/>
                <w:kern w:val="0"/>
                <w:szCs w:val="21"/>
              </w:rPr>
            </w:pPr>
            <w:r>
              <w:rPr>
                <w:rFonts w:hint="eastAsia" w:ascii="仿宋" w:hAnsi="仿宋" w:eastAsia="仿宋" w:cs="Times New Roman"/>
                <w:kern w:val="0"/>
                <w:szCs w:val="21"/>
              </w:rPr>
              <w:t>文旅体局</w:t>
            </w:r>
          </w:p>
        </w:tc>
        <w:tc>
          <w:tcPr>
            <w:tcW w:w="309" w:type="pct"/>
            <w:vAlign w:val="center"/>
          </w:tcPr>
          <w:p w14:paraId="3ECDB46E">
            <w:pPr>
              <w:jc w:val="center"/>
              <w:rPr>
                <w:rFonts w:ascii="仿宋" w:hAnsi="仿宋" w:eastAsia="仿宋" w:cs="Times New Roman"/>
                <w:kern w:val="0"/>
                <w:szCs w:val="21"/>
              </w:rPr>
            </w:pPr>
            <w:r>
              <w:rPr>
                <w:rFonts w:hint="eastAsia" w:ascii="仿宋" w:hAnsi="仿宋" w:eastAsia="仿宋" w:cs="Times New Roman"/>
                <w:kern w:val="0"/>
                <w:szCs w:val="21"/>
              </w:rPr>
              <w:t>安徽岐黄文化艺术有限公司</w:t>
            </w:r>
          </w:p>
        </w:tc>
        <w:tc>
          <w:tcPr>
            <w:tcW w:w="224" w:type="pct"/>
            <w:vAlign w:val="center"/>
          </w:tcPr>
          <w:p w14:paraId="5F37E9F5">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72CC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728C356">
            <w:pPr>
              <w:jc w:val="center"/>
              <w:rPr>
                <w:rFonts w:ascii="仿宋" w:hAnsi="仿宋" w:eastAsia="仿宋" w:cs="Times New Roman"/>
                <w:kern w:val="0"/>
                <w:szCs w:val="21"/>
              </w:rPr>
            </w:pPr>
          </w:p>
        </w:tc>
        <w:tc>
          <w:tcPr>
            <w:tcW w:w="161" w:type="pct"/>
            <w:vAlign w:val="center"/>
          </w:tcPr>
          <w:p w14:paraId="68C49F9B">
            <w:pPr>
              <w:jc w:val="center"/>
              <w:rPr>
                <w:rFonts w:ascii="仿宋" w:hAnsi="仿宋" w:eastAsia="仿宋" w:cs="Times New Roman"/>
                <w:kern w:val="0"/>
                <w:szCs w:val="21"/>
              </w:rPr>
            </w:pPr>
            <w:r>
              <w:rPr>
                <w:rFonts w:hint="eastAsia" w:ascii="仿宋" w:hAnsi="仿宋" w:eastAsia="仿宋" w:cs="Times New Roman"/>
                <w:kern w:val="0"/>
                <w:szCs w:val="21"/>
              </w:rPr>
              <w:t>64</w:t>
            </w:r>
          </w:p>
        </w:tc>
        <w:tc>
          <w:tcPr>
            <w:tcW w:w="685" w:type="pct"/>
            <w:vAlign w:val="center"/>
          </w:tcPr>
          <w:p w14:paraId="4AA6A490">
            <w:pPr>
              <w:jc w:val="center"/>
              <w:rPr>
                <w:rFonts w:ascii="仿宋" w:hAnsi="仿宋" w:eastAsia="仿宋" w:cs="Times New Roman"/>
                <w:kern w:val="0"/>
                <w:szCs w:val="21"/>
              </w:rPr>
            </w:pPr>
            <w:r>
              <w:rPr>
                <w:rFonts w:hint="eastAsia" w:ascii="仿宋" w:hAnsi="仿宋" w:eastAsia="仿宋" w:cs="Times New Roman"/>
                <w:kern w:val="0"/>
                <w:szCs w:val="21"/>
              </w:rPr>
              <w:t>深渡镇林下中药材种养项目</w:t>
            </w:r>
          </w:p>
        </w:tc>
        <w:tc>
          <w:tcPr>
            <w:tcW w:w="238" w:type="pct"/>
            <w:vAlign w:val="center"/>
          </w:tcPr>
          <w:p w14:paraId="317C1EF5">
            <w:pPr>
              <w:jc w:val="center"/>
              <w:rPr>
                <w:rFonts w:ascii="仿宋" w:hAnsi="仿宋" w:eastAsia="仿宋" w:cs="Times New Roman"/>
                <w:kern w:val="0"/>
                <w:szCs w:val="21"/>
              </w:rPr>
            </w:pPr>
            <w:r>
              <w:rPr>
                <w:rFonts w:hint="eastAsia" w:ascii="仿宋" w:hAnsi="仿宋" w:eastAsia="仿宋" w:cs="Times New Roman"/>
                <w:kern w:val="0"/>
                <w:szCs w:val="21"/>
              </w:rPr>
              <w:t>深渡镇大茂社区</w:t>
            </w:r>
          </w:p>
        </w:tc>
        <w:tc>
          <w:tcPr>
            <w:tcW w:w="1378" w:type="pct"/>
            <w:vAlign w:val="center"/>
          </w:tcPr>
          <w:p w14:paraId="7456B563">
            <w:pPr>
              <w:jc w:val="center"/>
              <w:rPr>
                <w:rFonts w:ascii="仿宋" w:hAnsi="仿宋" w:eastAsia="仿宋" w:cs="Times New Roman"/>
                <w:kern w:val="0"/>
                <w:szCs w:val="21"/>
              </w:rPr>
            </w:pPr>
            <w:r>
              <w:rPr>
                <w:rFonts w:hint="eastAsia" w:ascii="仿宋" w:hAnsi="仿宋" w:eastAsia="仿宋" w:cs="Times New Roman"/>
                <w:kern w:val="0"/>
                <w:szCs w:val="21"/>
              </w:rPr>
              <w:t>充分利用资源禀赋和区域特色，大力发展新安江林下中药材种植产业，建设云芝、淡竹叶等中药材种植示范基地约3000亩，</w:t>
            </w:r>
            <w:r>
              <w:rPr>
                <w:rFonts w:hint="eastAsia" w:ascii="仿宋" w:hAnsi="仿宋" w:eastAsia="仿宋" w:cs="Times New Roman"/>
                <w:kern w:val="0"/>
                <w:szCs w:val="21"/>
              </w:rPr>
              <w:br w:type="textWrapping"/>
            </w:r>
            <w:r>
              <w:rPr>
                <w:rFonts w:hint="eastAsia" w:ascii="仿宋" w:hAnsi="仿宋" w:eastAsia="仿宋" w:cs="Times New Roman"/>
                <w:kern w:val="0"/>
                <w:szCs w:val="21"/>
              </w:rPr>
              <w:t>1.林下中药材种养（一期）项目。项目位于大茂社区公洪坑，新建林下云芝种植基地2000亩，先期建设300亩，在此基础上逐步扩大建设范围，林间生态生产便道2.3km，开展种植区喷灌系统建设，新建林间山界周边安全护栏，配套数字化及产品质量溯源</w:t>
            </w:r>
            <w:bookmarkStart w:id="44" w:name="_GoBack"/>
            <w:bookmarkEnd w:id="44"/>
            <w:r>
              <w:rPr>
                <w:rFonts w:hint="eastAsia" w:ascii="仿宋" w:hAnsi="仿宋" w:eastAsia="仿宋" w:cs="Times New Roman"/>
                <w:kern w:val="0"/>
                <w:szCs w:val="21"/>
              </w:rPr>
              <w:t>系统建设。</w:t>
            </w:r>
            <w:r>
              <w:rPr>
                <w:rFonts w:hint="eastAsia" w:ascii="仿宋" w:hAnsi="仿宋" w:eastAsia="仿宋" w:cs="Times New Roman"/>
                <w:kern w:val="0"/>
                <w:szCs w:val="21"/>
              </w:rPr>
              <w:br w:type="textWrapping"/>
            </w:r>
            <w:r>
              <w:rPr>
                <w:rFonts w:hint="eastAsia" w:ascii="仿宋" w:hAnsi="仿宋" w:eastAsia="仿宋" w:cs="Times New Roman"/>
                <w:kern w:val="0"/>
                <w:szCs w:val="21"/>
              </w:rPr>
              <w:t>2.林下云芝产业（二期）项目。项目位于大茂社区陈家坞，新建林下云芝种植基地1000亩，先期建设300亩，在此基础上逐步扩大建设范围，包括新建生产道路600m，开展种植区喷灌系统建设，新建林间山界周边安全护栏，配套数字化及产品质量朔源系统建设。对陈家坞片荒地开发利用，配套道路、排水等，发展林下养殖山羊、土猪等。</w:t>
            </w:r>
          </w:p>
        </w:tc>
        <w:tc>
          <w:tcPr>
            <w:tcW w:w="253" w:type="pct"/>
            <w:vAlign w:val="center"/>
          </w:tcPr>
          <w:p w14:paraId="6939ABCE">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1B5CB79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EDF9D96">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8C044A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409A89D">
            <w:pPr>
              <w:jc w:val="center"/>
              <w:rPr>
                <w:rFonts w:ascii="仿宋" w:hAnsi="仿宋" w:eastAsia="仿宋" w:cs="Times New Roman"/>
                <w:kern w:val="0"/>
                <w:szCs w:val="21"/>
              </w:rPr>
            </w:pPr>
            <w:r>
              <w:rPr>
                <w:rFonts w:hint="eastAsia" w:ascii="仿宋" w:hAnsi="仿宋" w:eastAsia="仿宋" w:cs="Times New Roman"/>
                <w:kern w:val="0"/>
                <w:szCs w:val="21"/>
              </w:rPr>
              <w:t>推进配套设施建设</w:t>
            </w:r>
          </w:p>
        </w:tc>
        <w:tc>
          <w:tcPr>
            <w:tcW w:w="253" w:type="pct"/>
            <w:vAlign w:val="center"/>
          </w:tcPr>
          <w:p w14:paraId="6316BF61">
            <w:pPr>
              <w:jc w:val="center"/>
              <w:rPr>
                <w:rFonts w:ascii="仿宋" w:hAnsi="仿宋" w:eastAsia="仿宋" w:cs="Times New Roman"/>
                <w:kern w:val="0"/>
                <w:szCs w:val="21"/>
              </w:rPr>
            </w:pPr>
            <w:r>
              <w:rPr>
                <w:rFonts w:hint="eastAsia" w:ascii="仿宋" w:hAnsi="仿宋" w:eastAsia="仿宋" w:cs="Times New Roman"/>
                <w:kern w:val="0"/>
                <w:szCs w:val="21"/>
              </w:rPr>
              <w:t>林业局</w:t>
            </w:r>
          </w:p>
        </w:tc>
        <w:tc>
          <w:tcPr>
            <w:tcW w:w="309" w:type="pct"/>
            <w:vAlign w:val="center"/>
          </w:tcPr>
          <w:p w14:paraId="0CAB7993">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224" w:type="pct"/>
            <w:vAlign w:val="center"/>
          </w:tcPr>
          <w:p w14:paraId="76CAA4FA">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4DCA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79CEEDF">
            <w:pPr>
              <w:jc w:val="center"/>
              <w:rPr>
                <w:rFonts w:ascii="仿宋" w:hAnsi="仿宋" w:eastAsia="仿宋" w:cs="Times New Roman"/>
                <w:kern w:val="0"/>
                <w:szCs w:val="21"/>
              </w:rPr>
            </w:pPr>
          </w:p>
        </w:tc>
        <w:tc>
          <w:tcPr>
            <w:tcW w:w="161" w:type="pct"/>
            <w:vAlign w:val="center"/>
          </w:tcPr>
          <w:p w14:paraId="430D692B">
            <w:pPr>
              <w:jc w:val="center"/>
              <w:rPr>
                <w:rFonts w:ascii="仿宋" w:hAnsi="仿宋" w:eastAsia="仿宋" w:cs="Times New Roman"/>
                <w:kern w:val="0"/>
                <w:szCs w:val="21"/>
              </w:rPr>
            </w:pPr>
            <w:r>
              <w:rPr>
                <w:rFonts w:hint="eastAsia" w:ascii="仿宋" w:hAnsi="仿宋" w:eastAsia="仿宋" w:cs="Times New Roman"/>
                <w:kern w:val="0"/>
                <w:szCs w:val="21"/>
              </w:rPr>
              <w:t>65</w:t>
            </w:r>
          </w:p>
        </w:tc>
        <w:tc>
          <w:tcPr>
            <w:tcW w:w="685" w:type="pct"/>
            <w:vAlign w:val="center"/>
          </w:tcPr>
          <w:p w14:paraId="57CB5A77">
            <w:pPr>
              <w:jc w:val="center"/>
              <w:rPr>
                <w:rFonts w:ascii="仿宋" w:hAnsi="仿宋" w:eastAsia="仿宋" w:cs="Times New Roman"/>
                <w:kern w:val="0"/>
                <w:szCs w:val="21"/>
              </w:rPr>
            </w:pPr>
            <w:r>
              <w:rPr>
                <w:rFonts w:hint="eastAsia" w:ascii="仿宋" w:hAnsi="仿宋" w:eastAsia="仿宋" w:cs="Times New Roman"/>
                <w:kern w:val="0"/>
                <w:szCs w:val="21"/>
              </w:rPr>
              <w:t>上丰村绿萼梅中药材生产基地</w:t>
            </w:r>
          </w:p>
        </w:tc>
        <w:tc>
          <w:tcPr>
            <w:tcW w:w="238" w:type="pct"/>
            <w:vAlign w:val="center"/>
          </w:tcPr>
          <w:p w14:paraId="168E9B0D">
            <w:pPr>
              <w:jc w:val="center"/>
              <w:rPr>
                <w:rFonts w:ascii="仿宋" w:hAnsi="仿宋" w:eastAsia="仿宋" w:cs="Times New Roman"/>
                <w:kern w:val="0"/>
                <w:szCs w:val="21"/>
              </w:rPr>
            </w:pPr>
            <w:r>
              <w:rPr>
                <w:rFonts w:hint="eastAsia" w:ascii="仿宋" w:hAnsi="仿宋" w:eastAsia="仿宋" w:cs="Times New Roman"/>
                <w:kern w:val="0"/>
                <w:szCs w:val="21"/>
              </w:rPr>
              <w:t>上丰村</w:t>
            </w:r>
          </w:p>
        </w:tc>
        <w:tc>
          <w:tcPr>
            <w:tcW w:w="1378" w:type="pct"/>
            <w:vAlign w:val="center"/>
          </w:tcPr>
          <w:p w14:paraId="06D92813">
            <w:pPr>
              <w:jc w:val="center"/>
              <w:rPr>
                <w:rFonts w:ascii="仿宋" w:hAnsi="仿宋" w:eastAsia="仿宋" w:cs="Times New Roman"/>
                <w:kern w:val="0"/>
                <w:szCs w:val="21"/>
              </w:rPr>
            </w:pPr>
            <w:r>
              <w:rPr>
                <w:rFonts w:hint="eastAsia" w:ascii="仿宋" w:hAnsi="仿宋" w:eastAsia="仿宋" w:cs="Times New Roman"/>
                <w:kern w:val="0"/>
                <w:szCs w:val="21"/>
              </w:rPr>
              <w:t>对现有绿萼梅进一步完善规划集生产、观光、体验一体的田园步道，配套设施喷灌等设施；建设黄山贡菊、绿萼梅生产加工厂及科研办公区；引入冻干技术生产线，以及生物提取、配套设施，进行绿萼梅等农副产品升级。</w:t>
            </w:r>
          </w:p>
        </w:tc>
        <w:tc>
          <w:tcPr>
            <w:tcW w:w="253" w:type="pct"/>
            <w:vAlign w:val="center"/>
          </w:tcPr>
          <w:p w14:paraId="0B1D2F5C">
            <w:pPr>
              <w:jc w:val="center"/>
              <w:rPr>
                <w:rFonts w:ascii="仿宋" w:hAnsi="仿宋" w:eastAsia="仿宋" w:cs="Times New Roman"/>
                <w:kern w:val="0"/>
                <w:szCs w:val="21"/>
              </w:rPr>
            </w:pPr>
            <w:r>
              <w:rPr>
                <w:rFonts w:hint="eastAsia" w:ascii="仿宋" w:hAnsi="仿宋" w:eastAsia="仿宋" w:cs="Times New Roman"/>
                <w:kern w:val="0"/>
                <w:szCs w:val="21"/>
              </w:rPr>
              <w:t>0.6</w:t>
            </w:r>
          </w:p>
        </w:tc>
        <w:tc>
          <w:tcPr>
            <w:tcW w:w="203" w:type="pct"/>
            <w:vAlign w:val="center"/>
          </w:tcPr>
          <w:p w14:paraId="39CE04D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5ED055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3CA1E5E">
            <w:pPr>
              <w:jc w:val="center"/>
              <w:rPr>
                <w:rFonts w:ascii="仿宋" w:hAnsi="仿宋" w:eastAsia="仿宋" w:cs="Times New Roman"/>
                <w:kern w:val="0"/>
                <w:szCs w:val="21"/>
              </w:rPr>
            </w:pPr>
          </w:p>
        </w:tc>
        <w:tc>
          <w:tcPr>
            <w:tcW w:w="559" w:type="pct"/>
            <w:vAlign w:val="center"/>
          </w:tcPr>
          <w:p w14:paraId="0ADE15B7">
            <w:pPr>
              <w:jc w:val="center"/>
              <w:rPr>
                <w:rFonts w:ascii="仿宋" w:hAnsi="仿宋" w:eastAsia="仿宋" w:cs="Times New Roman"/>
                <w:kern w:val="0"/>
                <w:szCs w:val="21"/>
              </w:rPr>
            </w:pPr>
            <w:r>
              <w:rPr>
                <w:rFonts w:hint="eastAsia" w:ascii="仿宋" w:hAnsi="仿宋" w:eastAsia="仿宋" w:cs="Times New Roman"/>
                <w:kern w:val="0"/>
                <w:szCs w:val="21"/>
              </w:rPr>
              <w:t>完成招商引资</w:t>
            </w:r>
          </w:p>
        </w:tc>
        <w:tc>
          <w:tcPr>
            <w:tcW w:w="253" w:type="pct"/>
            <w:vAlign w:val="center"/>
          </w:tcPr>
          <w:p w14:paraId="2F2B67A8">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14:paraId="5C57A784">
            <w:pPr>
              <w:jc w:val="center"/>
              <w:rPr>
                <w:rFonts w:ascii="仿宋" w:hAnsi="仿宋" w:eastAsia="仿宋" w:cs="Times New Roman"/>
                <w:kern w:val="0"/>
                <w:szCs w:val="21"/>
              </w:rPr>
            </w:pPr>
            <w:r>
              <w:rPr>
                <w:rFonts w:hint="eastAsia" w:ascii="仿宋" w:hAnsi="仿宋" w:eastAsia="仿宋" w:cs="Times New Roman"/>
                <w:kern w:val="0"/>
                <w:szCs w:val="21"/>
              </w:rPr>
              <w:t>上丰乡人民政府</w:t>
            </w:r>
          </w:p>
        </w:tc>
        <w:tc>
          <w:tcPr>
            <w:tcW w:w="224" w:type="pct"/>
            <w:vAlign w:val="center"/>
          </w:tcPr>
          <w:p w14:paraId="319FC7F3">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29E75A45">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7FC2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CDEE70C">
            <w:pPr>
              <w:jc w:val="center"/>
              <w:rPr>
                <w:rFonts w:ascii="仿宋" w:hAnsi="仿宋" w:eastAsia="仿宋" w:cs="Times New Roman"/>
                <w:kern w:val="0"/>
                <w:szCs w:val="21"/>
              </w:rPr>
            </w:pPr>
          </w:p>
        </w:tc>
        <w:tc>
          <w:tcPr>
            <w:tcW w:w="161" w:type="pct"/>
            <w:vAlign w:val="center"/>
          </w:tcPr>
          <w:p w14:paraId="056EA507">
            <w:pPr>
              <w:jc w:val="center"/>
              <w:rPr>
                <w:rFonts w:ascii="仿宋" w:hAnsi="仿宋" w:eastAsia="仿宋" w:cs="Times New Roman"/>
                <w:kern w:val="0"/>
                <w:szCs w:val="21"/>
              </w:rPr>
            </w:pPr>
            <w:r>
              <w:rPr>
                <w:rFonts w:hint="eastAsia" w:ascii="仿宋" w:hAnsi="仿宋" w:eastAsia="仿宋" w:cs="Times New Roman"/>
                <w:kern w:val="0"/>
                <w:szCs w:val="21"/>
              </w:rPr>
              <w:t>66</w:t>
            </w:r>
          </w:p>
        </w:tc>
        <w:tc>
          <w:tcPr>
            <w:tcW w:w="685" w:type="pct"/>
            <w:vAlign w:val="center"/>
          </w:tcPr>
          <w:p w14:paraId="558CFD3C">
            <w:pPr>
              <w:jc w:val="center"/>
              <w:rPr>
                <w:rFonts w:ascii="仿宋" w:hAnsi="仿宋" w:eastAsia="仿宋" w:cs="Times New Roman"/>
                <w:kern w:val="0"/>
                <w:szCs w:val="21"/>
              </w:rPr>
            </w:pPr>
            <w:r>
              <w:rPr>
                <w:rFonts w:hint="eastAsia" w:ascii="仿宋" w:hAnsi="仿宋" w:eastAsia="仿宋" w:cs="Times New Roman"/>
                <w:kern w:val="0"/>
                <w:szCs w:val="21"/>
              </w:rPr>
              <w:t>富堨镇铁皮石斛种植基地项目</w:t>
            </w:r>
          </w:p>
        </w:tc>
        <w:tc>
          <w:tcPr>
            <w:tcW w:w="238" w:type="pct"/>
            <w:vAlign w:val="center"/>
          </w:tcPr>
          <w:p w14:paraId="3FA01B60">
            <w:pPr>
              <w:jc w:val="center"/>
              <w:rPr>
                <w:rFonts w:ascii="仿宋" w:hAnsi="仿宋" w:eastAsia="仿宋" w:cs="Times New Roman"/>
                <w:kern w:val="0"/>
                <w:szCs w:val="21"/>
              </w:rPr>
            </w:pPr>
            <w:r>
              <w:rPr>
                <w:rFonts w:hint="eastAsia" w:ascii="仿宋" w:hAnsi="仿宋" w:eastAsia="仿宋" w:cs="Times New Roman"/>
                <w:kern w:val="0"/>
                <w:szCs w:val="21"/>
              </w:rPr>
              <w:t>富堨镇</w:t>
            </w:r>
          </w:p>
        </w:tc>
        <w:tc>
          <w:tcPr>
            <w:tcW w:w="1378" w:type="pct"/>
            <w:vAlign w:val="center"/>
          </w:tcPr>
          <w:p w14:paraId="5E9166CA">
            <w:pPr>
              <w:jc w:val="center"/>
              <w:rPr>
                <w:rFonts w:ascii="仿宋" w:hAnsi="仿宋" w:eastAsia="仿宋" w:cs="Times New Roman"/>
                <w:kern w:val="0"/>
                <w:szCs w:val="21"/>
              </w:rPr>
            </w:pPr>
            <w:r>
              <w:rPr>
                <w:rFonts w:hint="eastAsia" w:ascii="仿宋" w:hAnsi="仿宋" w:eastAsia="仿宋" w:cs="Times New Roman"/>
                <w:kern w:val="0"/>
                <w:szCs w:val="21"/>
              </w:rPr>
              <w:t>对歙县园艺场“仙雾谷”铁皮石斛种植基地（占地约30亩）进行提升</w:t>
            </w:r>
          </w:p>
        </w:tc>
        <w:tc>
          <w:tcPr>
            <w:tcW w:w="253" w:type="pct"/>
            <w:vAlign w:val="center"/>
          </w:tcPr>
          <w:p w14:paraId="6F59EAC7">
            <w:pPr>
              <w:jc w:val="center"/>
              <w:rPr>
                <w:rFonts w:ascii="仿宋" w:hAnsi="仿宋" w:eastAsia="仿宋" w:cs="Times New Roman"/>
                <w:kern w:val="0"/>
                <w:szCs w:val="21"/>
              </w:rPr>
            </w:pPr>
            <w:r>
              <w:rPr>
                <w:rFonts w:hint="eastAsia" w:ascii="仿宋" w:hAnsi="仿宋" w:eastAsia="仿宋" w:cs="Times New Roman"/>
                <w:kern w:val="0"/>
                <w:szCs w:val="21"/>
              </w:rPr>
              <w:t>0.04</w:t>
            </w:r>
          </w:p>
        </w:tc>
        <w:tc>
          <w:tcPr>
            <w:tcW w:w="203" w:type="pct"/>
            <w:vAlign w:val="center"/>
          </w:tcPr>
          <w:p w14:paraId="788CCF1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E97803E">
            <w:pPr>
              <w:jc w:val="center"/>
              <w:rPr>
                <w:rFonts w:ascii="仿宋" w:hAnsi="仿宋" w:eastAsia="仿宋" w:cs="Times New Roman"/>
                <w:kern w:val="0"/>
                <w:szCs w:val="21"/>
              </w:rPr>
            </w:pPr>
          </w:p>
        </w:tc>
        <w:tc>
          <w:tcPr>
            <w:tcW w:w="203" w:type="pct"/>
            <w:vAlign w:val="center"/>
          </w:tcPr>
          <w:p w14:paraId="1DDC4534">
            <w:pPr>
              <w:jc w:val="center"/>
              <w:rPr>
                <w:rFonts w:ascii="仿宋" w:hAnsi="仿宋" w:eastAsia="仿宋" w:cs="Times New Roman"/>
                <w:kern w:val="0"/>
                <w:szCs w:val="21"/>
              </w:rPr>
            </w:pPr>
          </w:p>
        </w:tc>
        <w:tc>
          <w:tcPr>
            <w:tcW w:w="559" w:type="pct"/>
            <w:vAlign w:val="center"/>
          </w:tcPr>
          <w:p w14:paraId="41E24ABE">
            <w:pPr>
              <w:jc w:val="center"/>
              <w:rPr>
                <w:rFonts w:ascii="仿宋" w:hAnsi="仿宋" w:eastAsia="仿宋" w:cs="Times New Roman"/>
                <w:kern w:val="0"/>
                <w:szCs w:val="21"/>
              </w:rPr>
            </w:pPr>
            <w:r>
              <w:rPr>
                <w:rFonts w:hint="eastAsia" w:ascii="仿宋" w:hAnsi="仿宋" w:eastAsia="仿宋" w:cs="Times New Roman"/>
                <w:kern w:val="0"/>
                <w:szCs w:val="21"/>
              </w:rPr>
              <w:t>推进基地改造提升</w:t>
            </w:r>
          </w:p>
        </w:tc>
        <w:tc>
          <w:tcPr>
            <w:tcW w:w="253" w:type="pct"/>
            <w:vAlign w:val="center"/>
          </w:tcPr>
          <w:p w14:paraId="538C1082">
            <w:pPr>
              <w:jc w:val="center"/>
              <w:rPr>
                <w:rFonts w:ascii="仿宋" w:hAnsi="仿宋" w:eastAsia="仿宋" w:cs="Times New Roman"/>
                <w:kern w:val="0"/>
                <w:szCs w:val="21"/>
              </w:rPr>
            </w:pPr>
            <w:r>
              <w:rPr>
                <w:rFonts w:hint="eastAsia" w:ascii="仿宋" w:hAnsi="仿宋" w:eastAsia="仿宋" w:cs="Times New Roman"/>
                <w:kern w:val="0"/>
                <w:szCs w:val="21"/>
              </w:rPr>
              <w:t>富堨镇人民政府</w:t>
            </w:r>
          </w:p>
        </w:tc>
        <w:tc>
          <w:tcPr>
            <w:tcW w:w="309" w:type="pct"/>
            <w:vAlign w:val="center"/>
          </w:tcPr>
          <w:p w14:paraId="0FB709FD">
            <w:pPr>
              <w:jc w:val="center"/>
              <w:rPr>
                <w:rFonts w:ascii="仿宋" w:hAnsi="仿宋" w:eastAsia="仿宋" w:cs="Times New Roman"/>
                <w:kern w:val="0"/>
                <w:szCs w:val="21"/>
              </w:rPr>
            </w:pPr>
            <w:r>
              <w:rPr>
                <w:rFonts w:hint="eastAsia" w:ascii="仿宋" w:hAnsi="仿宋" w:eastAsia="仿宋" w:cs="Times New Roman"/>
                <w:kern w:val="0"/>
                <w:szCs w:val="21"/>
              </w:rPr>
              <w:t>黄山市仙雾谷家庭农场</w:t>
            </w:r>
          </w:p>
        </w:tc>
        <w:tc>
          <w:tcPr>
            <w:tcW w:w="224" w:type="pct"/>
            <w:vAlign w:val="center"/>
          </w:tcPr>
          <w:p w14:paraId="64B43BB4">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02D2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D3AA913">
            <w:pPr>
              <w:jc w:val="center"/>
              <w:rPr>
                <w:rFonts w:ascii="仿宋" w:hAnsi="仿宋" w:eastAsia="仿宋" w:cs="Times New Roman"/>
                <w:kern w:val="0"/>
                <w:szCs w:val="21"/>
              </w:rPr>
            </w:pPr>
          </w:p>
        </w:tc>
        <w:tc>
          <w:tcPr>
            <w:tcW w:w="161" w:type="pct"/>
            <w:vAlign w:val="center"/>
          </w:tcPr>
          <w:p w14:paraId="4841C55F">
            <w:pPr>
              <w:jc w:val="center"/>
              <w:rPr>
                <w:rFonts w:ascii="仿宋" w:hAnsi="仿宋" w:eastAsia="仿宋" w:cs="Times New Roman"/>
                <w:kern w:val="0"/>
                <w:szCs w:val="21"/>
              </w:rPr>
            </w:pPr>
            <w:r>
              <w:rPr>
                <w:rFonts w:hint="eastAsia" w:ascii="仿宋" w:hAnsi="仿宋" w:eastAsia="仿宋" w:cs="Times New Roman"/>
                <w:kern w:val="0"/>
                <w:szCs w:val="21"/>
              </w:rPr>
              <w:t>67</w:t>
            </w:r>
          </w:p>
        </w:tc>
        <w:tc>
          <w:tcPr>
            <w:tcW w:w="685" w:type="pct"/>
            <w:vAlign w:val="center"/>
          </w:tcPr>
          <w:p w14:paraId="1D036267">
            <w:pPr>
              <w:jc w:val="center"/>
              <w:rPr>
                <w:rFonts w:ascii="仿宋" w:hAnsi="仿宋" w:eastAsia="仿宋" w:cs="Times New Roman"/>
                <w:kern w:val="0"/>
                <w:szCs w:val="21"/>
              </w:rPr>
            </w:pPr>
            <w:r>
              <w:rPr>
                <w:rFonts w:hint="eastAsia" w:ascii="仿宋" w:hAnsi="仿宋" w:eastAsia="仿宋" w:cs="Times New Roman"/>
                <w:kern w:val="0"/>
                <w:szCs w:val="21"/>
              </w:rPr>
              <w:t>王村镇霸王山黄精种植繁育基地项目</w:t>
            </w:r>
          </w:p>
        </w:tc>
        <w:tc>
          <w:tcPr>
            <w:tcW w:w="238" w:type="pct"/>
            <w:vAlign w:val="center"/>
          </w:tcPr>
          <w:p w14:paraId="7AD5D30F">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14:paraId="20BE2BBA">
            <w:pPr>
              <w:jc w:val="center"/>
              <w:rPr>
                <w:rFonts w:ascii="仿宋" w:hAnsi="仿宋" w:eastAsia="仿宋" w:cs="Times New Roman"/>
                <w:kern w:val="0"/>
                <w:szCs w:val="21"/>
              </w:rPr>
            </w:pPr>
            <w:r>
              <w:rPr>
                <w:rFonts w:hint="eastAsia" w:ascii="仿宋" w:hAnsi="仿宋" w:eastAsia="仿宋" w:cs="Times New Roman"/>
                <w:kern w:val="0"/>
                <w:szCs w:val="21"/>
              </w:rPr>
              <w:t>黄精育种</w:t>
            </w:r>
          </w:p>
        </w:tc>
        <w:tc>
          <w:tcPr>
            <w:tcW w:w="253" w:type="pct"/>
            <w:vAlign w:val="center"/>
          </w:tcPr>
          <w:p w14:paraId="65B39820">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14:paraId="66AC6E4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7338E9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1268097">
            <w:pPr>
              <w:jc w:val="center"/>
              <w:rPr>
                <w:rFonts w:ascii="仿宋" w:hAnsi="仿宋" w:eastAsia="仿宋" w:cs="Times New Roman"/>
                <w:kern w:val="0"/>
                <w:szCs w:val="21"/>
              </w:rPr>
            </w:pPr>
          </w:p>
        </w:tc>
        <w:tc>
          <w:tcPr>
            <w:tcW w:w="559" w:type="pct"/>
            <w:vAlign w:val="center"/>
          </w:tcPr>
          <w:p w14:paraId="067DF264">
            <w:pPr>
              <w:jc w:val="center"/>
              <w:rPr>
                <w:rFonts w:ascii="仿宋" w:hAnsi="仿宋" w:eastAsia="仿宋" w:cs="Times New Roman"/>
                <w:kern w:val="0"/>
                <w:szCs w:val="21"/>
              </w:rPr>
            </w:pPr>
            <w:r>
              <w:rPr>
                <w:rFonts w:hint="eastAsia" w:ascii="仿宋" w:hAnsi="仿宋" w:eastAsia="仿宋" w:cs="Times New Roman"/>
                <w:kern w:val="0"/>
                <w:szCs w:val="21"/>
              </w:rPr>
              <w:t>扩大种植面积</w:t>
            </w:r>
          </w:p>
        </w:tc>
        <w:tc>
          <w:tcPr>
            <w:tcW w:w="253" w:type="pct"/>
            <w:vAlign w:val="center"/>
          </w:tcPr>
          <w:p w14:paraId="4680490B">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14:paraId="5E2953F7">
            <w:pPr>
              <w:jc w:val="center"/>
              <w:rPr>
                <w:rFonts w:ascii="仿宋" w:hAnsi="仿宋" w:eastAsia="仿宋" w:cs="Times New Roman"/>
                <w:kern w:val="0"/>
                <w:szCs w:val="21"/>
              </w:rPr>
            </w:pPr>
            <w:r>
              <w:rPr>
                <w:rFonts w:hint="eastAsia" w:ascii="仿宋" w:hAnsi="仿宋" w:eastAsia="仿宋" w:cs="Times New Roman"/>
                <w:kern w:val="0"/>
                <w:szCs w:val="21"/>
              </w:rPr>
              <w:t>金木源家庭农场</w:t>
            </w:r>
          </w:p>
        </w:tc>
        <w:tc>
          <w:tcPr>
            <w:tcW w:w="224" w:type="pct"/>
            <w:vAlign w:val="center"/>
          </w:tcPr>
          <w:p w14:paraId="1D03E07A">
            <w:pPr>
              <w:jc w:val="center"/>
              <w:rPr>
                <w:rFonts w:ascii="仿宋" w:hAnsi="仿宋" w:eastAsia="仿宋" w:cs="Times New Roman"/>
                <w:kern w:val="0"/>
                <w:szCs w:val="21"/>
              </w:rPr>
            </w:pPr>
            <w:r>
              <w:rPr>
                <w:rFonts w:hint="eastAsia" w:ascii="仿宋" w:hAnsi="仿宋" w:eastAsia="仿宋" w:cs="Times New Roman"/>
                <w:kern w:val="0"/>
                <w:szCs w:val="21"/>
              </w:rPr>
              <w:t>扩建</w:t>
            </w:r>
          </w:p>
        </w:tc>
      </w:tr>
      <w:tr w14:paraId="32A2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09EF10A">
            <w:pPr>
              <w:jc w:val="center"/>
              <w:rPr>
                <w:rFonts w:ascii="仿宋" w:hAnsi="仿宋" w:eastAsia="仿宋" w:cs="Times New Roman"/>
                <w:kern w:val="0"/>
                <w:szCs w:val="21"/>
              </w:rPr>
            </w:pPr>
          </w:p>
        </w:tc>
        <w:tc>
          <w:tcPr>
            <w:tcW w:w="161" w:type="pct"/>
            <w:vAlign w:val="center"/>
          </w:tcPr>
          <w:p w14:paraId="7357A4AA">
            <w:pPr>
              <w:jc w:val="center"/>
              <w:rPr>
                <w:rFonts w:ascii="仿宋" w:hAnsi="仿宋" w:eastAsia="仿宋" w:cs="Times New Roman"/>
                <w:kern w:val="0"/>
                <w:szCs w:val="21"/>
              </w:rPr>
            </w:pPr>
            <w:r>
              <w:rPr>
                <w:rFonts w:hint="eastAsia" w:ascii="仿宋" w:hAnsi="仿宋" w:eastAsia="仿宋" w:cs="Times New Roman"/>
                <w:kern w:val="0"/>
                <w:szCs w:val="21"/>
              </w:rPr>
              <w:t>68</w:t>
            </w:r>
          </w:p>
        </w:tc>
        <w:tc>
          <w:tcPr>
            <w:tcW w:w="685" w:type="pct"/>
            <w:vAlign w:val="center"/>
          </w:tcPr>
          <w:p w14:paraId="64BB2311">
            <w:pPr>
              <w:jc w:val="center"/>
              <w:rPr>
                <w:rFonts w:ascii="仿宋" w:hAnsi="仿宋" w:eastAsia="仿宋" w:cs="Times New Roman"/>
                <w:kern w:val="0"/>
                <w:szCs w:val="21"/>
              </w:rPr>
            </w:pPr>
            <w:r>
              <w:rPr>
                <w:rFonts w:hint="eastAsia" w:ascii="仿宋" w:hAnsi="仿宋" w:eastAsia="仿宋" w:cs="Times New Roman"/>
                <w:kern w:val="0"/>
                <w:szCs w:val="21"/>
              </w:rPr>
              <w:t>黄山贡菊安徽省地理标志产品保护示范区建设项目</w:t>
            </w:r>
          </w:p>
        </w:tc>
        <w:tc>
          <w:tcPr>
            <w:tcW w:w="238" w:type="pct"/>
            <w:vAlign w:val="center"/>
          </w:tcPr>
          <w:p w14:paraId="645A5E63">
            <w:pPr>
              <w:jc w:val="center"/>
              <w:rPr>
                <w:rFonts w:ascii="仿宋" w:hAnsi="仿宋" w:eastAsia="仿宋" w:cs="Times New Roman"/>
                <w:kern w:val="0"/>
                <w:szCs w:val="21"/>
              </w:rPr>
            </w:pPr>
            <w:r>
              <w:rPr>
                <w:rFonts w:hint="eastAsia" w:ascii="仿宋" w:hAnsi="仿宋" w:eastAsia="仿宋" w:cs="Times New Roman"/>
                <w:kern w:val="0"/>
                <w:szCs w:val="21"/>
              </w:rPr>
              <w:t>溪头镇、桂林镇、富堨镇、许村镇等菊花种植地区</w:t>
            </w:r>
          </w:p>
        </w:tc>
        <w:tc>
          <w:tcPr>
            <w:tcW w:w="1378" w:type="pct"/>
            <w:vAlign w:val="center"/>
          </w:tcPr>
          <w:p w14:paraId="55DDDD36">
            <w:pPr>
              <w:jc w:val="center"/>
              <w:rPr>
                <w:rFonts w:ascii="仿宋" w:hAnsi="仿宋" w:eastAsia="仿宋" w:cs="Times New Roman"/>
                <w:kern w:val="0"/>
                <w:szCs w:val="21"/>
              </w:rPr>
            </w:pPr>
            <w:r>
              <w:rPr>
                <w:rFonts w:hint="eastAsia" w:ascii="仿宋" w:hAnsi="仿宋" w:eastAsia="仿宋" w:cs="Times New Roman"/>
                <w:kern w:val="0"/>
                <w:szCs w:val="21"/>
              </w:rPr>
              <w:t>以北岸黄山贡菊核心保护区为基础，提升种苗培育技术，建设5000亩“十大皖药” (黄山贡菊)产业示范基地</w:t>
            </w:r>
          </w:p>
        </w:tc>
        <w:tc>
          <w:tcPr>
            <w:tcW w:w="253" w:type="pct"/>
            <w:vAlign w:val="center"/>
          </w:tcPr>
          <w:p w14:paraId="669237C6">
            <w:pPr>
              <w:jc w:val="center"/>
              <w:rPr>
                <w:rFonts w:ascii="仿宋" w:hAnsi="仿宋" w:eastAsia="仿宋" w:cs="Times New Roman"/>
                <w:kern w:val="0"/>
                <w:szCs w:val="21"/>
              </w:rPr>
            </w:pPr>
            <w:r>
              <w:rPr>
                <w:rFonts w:hint="eastAsia" w:ascii="仿宋" w:hAnsi="仿宋" w:eastAsia="仿宋" w:cs="Times New Roman"/>
                <w:kern w:val="0"/>
                <w:szCs w:val="21"/>
              </w:rPr>
              <w:t>1</w:t>
            </w:r>
          </w:p>
        </w:tc>
        <w:tc>
          <w:tcPr>
            <w:tcW w:w="203" w:type="pct"/>
            <w:vAlign w:val="center"/>
          </w:tcPr>
          <w:p w14:paraId="43B7C31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293C1A7">
            <w:pPr>
              <w:jc w:val="center"/>
              <w:rPr>
                <w:rFonts w:ascii="仿宋" w:hAnsi="仿宋" w:eastAsia="仿宋" w:cs="Times New Roman"/>
                <w:kern w:val="0"/>
                <w:szCs w:val="21"/>
              </w:rPr>
            </w:pPr>
          </w:p>
        </w:tc>
        <w:tc>
          <w:tcPr>
            <w:tcW w:w="203" w:type="pct"/>
            <w:vAlign w:val="center"/>
          </w:tcPr>
          <w:p w14:paraId="5E855C87">
            <w:pPr>
              <w:jc w:val="center"/>
              <w:rPr>
                <w:rFonts w:ascii="仿宋" w:hAnsi="仿宋" w:eastAsia="仿宋" w:cs="Times New Roman"/>
                <w:kern w:val="0"/>
                <w:szCs w:val="21"/>
              </w:rPr>
            </w:pPr>
          </w:p>
        </w:tc>
        <w:tc>
          <w:tcPr>
            <w:tcW w:w="559" w:type="pct"/>
            <w:vAlign w:val="center"/>
          </w:tcPr>
          <w:p w14:paraId="77ABB758">
            <w:pPr>
              <w:jc w:val="center"/>
              <w:rPr>
                <w:rFonts w:ascii="仿宋" w:hAnsi="仿宋" w:eastAsia="仿宋" w:cs="Times New Roman"/>
                <w:kern w:val="0"/>
                <w:szCs w:val="21"/>
              </w:rPr>
            </w:pPr>
            <w:r>
              <w:rPr>
                <w:rFonts w:hint="eastAsia" w:ascii="仿宋" w:hAnsi="仿宋" w:eastAsia="仿宋" w:cs="Times New Roman"/>
                <w:kern w:val="0"/>
                <w:szCs w:val="21"/>
              </w:rPr>
              <w:t>持续提升种植培育技术</w:t>
            </w:r>
          </w:p>
        </w:tc>
        <w:tc>
          <w:tcPr>
            <w:tcW w:w="253" w:type="pct"/>
            <w:vAlign w:val="center"/>
          </w:tcPr>
          <w:p w14:paraId="03A39AB5">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64C2423A">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224" w:type="pct"/>
            <w:vAlign w:val="center"/>
          </w:tcPr>
          <w:p w14:paraId="0A7F3F46">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712F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92E9999">
            <w:pPr>
              <w:jc w:val="center"/>
              <w:rPr>
                <w:rFonts w:ascii="仿宋" w:hAnsi="仿宋" w:eastAsia="仿宋" w:cs="Times New Roman"/>
                <w:kern w:val="0"/>
                <w:szCs w:val="21"/>
              </w:rPr>
            </w:pPr>
          </w:p>
        </w:tc>
        <w:tc>
          <w:tcPr>
            <w:tcW w:w="161" w:type="pct"/>
            <w:vAlign w:val="center"/>
          </w:tcPr>
          <w:p w14:paraId="7E107A48">
            <w:pPr>
              <w:jc w:val="center"/>
              <w:rPr>
                <w:rFonts w:ascii="仿宋" w:hAnsi="仿宋" w:eastAsia="仿宋" w:cs="Times New Roman"/>
                <w:kern w:val="0"/>
                <w:szCs w:val="21"/>
              </w:rPr>
            </w:pPr>
            <w:r>
              <w:rPr>
                <w:rFonts w:hint="eastAsia" w:ascii="仿宋" w:hAnsi="仿宋" w:eastAsia="仿宋" w:cs="Times New Roman"/>
                <w:kern w:val="0"/>
                <w:szCs w:val="21"/>
              </w:rPr>
              <w:t>69</w:t>
            </w:r>
          </w:p>
        </w:tc>
        <w:tc>
          <w:tcPr>
            <w:tcW w:w="685" w:type="pct"/>
            <w:vAlign w:val="center"/>
          </w:tcPr>
          <w:p w14:paraId="1E2EE18F">
            <w:pPr>
              <w:jc w:val="center"/>
              <w:rPr>
                <w:rFonts w:ascii="仿宋" w:hAnsi="仿宋" w:eastAsia="仿宋" w:cs="Times New Roman"/>
                <w:kern w:val="0"/>
                <w:szCs w:val="21"/>
              </w:rPr>
            </w:pPr>
            <w:r>
              <w:rPr>
                <w:rFonts w:hint="eastAsia" w:ascii="仿宋" w:hAnsi="仿宋" w:eastAsia="仿宋" w:cs="Times New Roman"/>
                <w:kern w:val="0"/>
                <w:szCs w:val="21"/>
              </w:rPr>
              <w:t>溪头镇茶菊小镇项目</w:t>
            </w:r>
          </w:p>
        </w:tc>
        <w:tc>
          <w:tcPr>
            <w:tcW w:w="238" w:type="pct"/>
            <w:vAlign w:val="center"/>
          </w:tcPr>
          <w:p w14:paraId="1284FC58">
            <w:pPr>
              <w:jc w:val="center"/>
              <w:rPr>
                <w:rFonts w:ascii="仿宋" w:hAnsi="仿宋" w:eastAsia="仿宋" w:cs="Times New Roman"/>
                <w:kern w:val="0"/>
                <w:szCs w:val="21"/>
              </w:rPr>
            </w:pPr>
            <w:r>
              <w:rPr>
                <w:rFonts w:hint="eastAsia" w:ascii="仿宋" w:hAnsi="仿宋" w:eastAsia="仿宋" w:cs="Times New Roman"/>
                <w:kern w:val="0"/>
                <w:szCs w:val="21"/>
              </w:rPr>
              <w:t>溪头镇</w:t>
            </w:r>
          </w:p>
        </w:tc>
        <w:tc>
          <w:tcPr>
            <w:tcW w:w="1378" w:type="pct"/>
            <w:vAlign w:val="center"/>
          </w:tcPr>
          <w:p w14:paraId="56D73656">
            <w:pPr>
              <w:jc w:val="center"/>
              <w:rPr>
                <w:rFonts w:ascii="仿宋" w:hAnsi="仿宋" w:eastAsia="仿宋" w:cs="Times New Roman"/>
                <w:kern w:val="0"/>
                <w:szCs w:val="21"/>
              </w:rPr>
            </w:pPr>
            <w:r>
              <w:rPr>
                <w:rFonts w:hint="eastAsia" w:ascii="仿宋" w:hAnsi="仿宋" w:eastAsia="仿宋" w:cs="Times New Roman"/>
                <w:kern w:val="0"/>
                <w:szCs w:val="21"/>
              </w:rPr>
              <w:t>转让方式取得建设用地面积5亩。新建标准化生产车间、包装车间、物流中心、原料物料仓库。建筑面积为3000平方米（不含办公场所）；一是对生产车间进行改造及装潢；二是安装卫生清洁、消毒配套附属设施；三是水电安装及人、物流分隔。购置先进生产设备，建设年产300吨生态有机茶菊系列产品生产线。</w:t>
            </w:r>
          </w:p>
        </w:tc>
        <w:tc>
          <w:tcPr>
            <w:tcW w:w="253" w:type="pct"/>
            <w:vAlign w:val="center"/>
          </w:tcPr>
          <w:p w14:paraId="45926BCA">
            <w:pPr>
              <w:jc w:val="center"/>
              <w:rPr>
                <w:rFonts w:ascii="仿宋" w:hAnsi="仿宋" w:eastAsia="仿宋" w:cs="Times New Roman"/>
                <w:kern w:val="0"/>
                <w:szCs w:val="21"/>
              </w:rPr>
            </w:pPr>
            <w:r>
              <w:rPr>
                <w:rFonts w:hint="eastAsia" w:ascii="仿宋" w:hAnsi="仿宋" w:eastAsia="仿宋" w:cs="Times New Roman"/>
                <w:kern w:val="0"/>
                <w:szCs w:val="21"/>
              </w:rPr>
              <w:t>0.09</w:t>
            </w:r>
          </w:p>
        </w:tc>
        <w:tc>
          <w:tcPr>
            <w:tcW w:w="203" w:type="pct"/>
            <w:vAlign w:val="center"/>
          </w:tcPr>
          <w:p w14:paraId="1A73E69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F95ED1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7275419">
            <w:pPr>
              <w:jc w:val="center"/>
              <w:rPr>
                <w:rFonts w:ascii="仿宋" w:hAnsi="仿宋" w:eastAsia="仿宋" w:cs="Times New Roman"/>
                <w:kern w:val="0"/>
                <w:szCs w:val="21"/>
              </w:rPr>
            </w:pPr>
          </w:p>
        </w:tc>
        <w:tc>
          <w:tcPr>
            <w:tcW w:w="559" w:type="pct"/>
            <w:vAlign w:val="center"/>
          </w:tcPr>
          <w:p w14:paraId="25D60236">
            <w:pPr>
              <w:jc w:val="center"/>
              <w:rPr>
                <w:rFonts w:ascii="仿宋" w:hAnsi="仿宋" w:eastAsia="仿宋" w:cs="Times New Roman"/>
                <w:kern w:val="0"/>
                <w:szCs w:val="21"/>
              </w:rPr>
            </w:pPr>
            <w:r>
              <w:rPr>
                <w:rFonts w:hint="eastAsia" w:ascii="仿宋" w:hAnsi="仿宋" w:eastAsia="仿宋" w:cs="Times New Roman"/>
                <w:kern w:val="0"/>
                <w:szCs w:val="21"/>
              </w:rPr>
              <w:t>开工建设</w:t>
            </w:r>
          </w:p>
        </w:tc>
        <w:tc>
          <w:tcPr>
            <w:tcW w:w="253" w:type="pct"/>
            <w:vAlign w:val="center"/>
          </w:tcPr>
          <w:p w14:paraId="018A056C">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6159F56D">
            <w:pPr>
              <w:jc w:val="center"/>
              <w:rPr>
                <w:rFonts w:ascii="仿宋" w:hAnsi="仿宋" w:eastAsia="仿宋" w:cs="Times New Roman"/>
                <w:kern w:val="0"/>
                <w:szCs w:val="21"/>
              </w:rPr>
            </w:pPr>
            <w:r>
              <w:rPr>
                <w:rFonts w:hint="eastAsia" w:ascii="仿宋" w:hAnsi="仿宋" w:eastAsia="仿宋" w:cs="Times New Roman"/>
                <w:kern w:val="0"/>
                <w:szCs w:val="21"/>
              </w:rPr>
              <w:t>歙县溪头满川集体经济发展有限公司</w:t>
            </w:r>
          </w:p>
        </w:tc>
        <w:tc>
          <w:tcPr>
            <w:tcW w:w="224" w:type="pct"/>
            <w:vAlign w:val="center"/>
          </w:tcPr>
          <w:p w14:paraId="589A8A02">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8C8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B4551E7">
            <w:pPr>
              <w:jc w:val="center"/>
              <w:rPr>
                <w:rFonts w:ascii="仿宋" w:hAnsi="仿宋" w:eastAsia="仿宋" w:cs="Times New Roman"/>
                <w:kern w:val="0"/>
                <w:szCs w:val="21"/>
              </w:rPr>
            </w:pPr>
          </w:p>
        </w:tc>
        <w:tc>
          <w:tcPr>
            <w:tcW w:w="161" w:type="pct"/>
            <w:vAlign w:val="center"/>
          </w:tcPr>
          <w:p w14:paraId="4F25BF1B">
            <w:pPr>
              <w:jc w:val="center"/>
              <w:rPr>
                <w:rFonts w:ascii="仿宋" w:hAnsi="仿宋" w:eastAsia="仿宋" w:cs="Times New Roman"/>
                <w:kern w:val="0"/>
                <w:szCs w:val="21"/>
              </w:rPr>
            </w:pPr>
            <w:r>
              <w:rPr>
                <w:rFonts w:hint="eastAsia" w:ascii="仿宋" w:hAnsi="仿宋" w:eastAsia="仿宋" w:cs="Times New Roman"/>
                <w:kern w:val="0"/>
                <w:szCs w:val="21"/>
              </w:rPr>
              <w:t>70</w:t>
            </w:r>
          </w:p>
        </w:tc>
        <w:tc>
          <w:tcPr>
            <w:tcW w:w="685" w:type="pct"/>
            <w:vAlign w:val="center"/>
          </w:tcPr>
          <w:p w14:paraId="296E8555">
            <w:pPr>
              <w:jc w:val="center"/>
              <w:rPr>
                <w:rFonts w:ascii="仿宋" w:hAnsi="仿宋" w:eastAsia="仿宋" w:cs="Times New Roman"/>
                <w:kern w:val="0"/>
                <w:szCs w:val="21"/>
              </w:rPr>
            </w:pPr>
            <w:r>
              <w:rPr>
                <w:rFonts w:hint="eastAsia" w:ascii="仿宋" w:hAnsi="仿宋" w:eastAsia="仿宋" w:cs="Times New Roman"/>
                <w:kern w:val="0"/>
                <w:szCs w:val="21"/>
              </w:rPr>
              <w:t>杞梓里镇生态茶园建设项目</w:t>
            </w:r>
          </w:p>
        </w:tc>
        <w:tc>
          <w:tcPr>
            <w:tcW w:w="238" w:type="pct"/>
            <w:vAlign w:val="center"/>
          </w:tcPr>
          <w:p w14:paraId="2D071CCB">
            <w:pPr>
              <w:jc w:val="center"/>
              <w:rPr>
                <w:rFonts w:ascii="仿宋" w:hAnsi="仿宋" w:eastAsia="仿宋" w:cs="Times New Roman"/>
                <w:kern w:val="0"/>
                <w:szCs w:val="21"/>
              </w:rPr>
            </w:pPr>
            <w:r>
              <w:rPr>
                <w:rFonts w:hint="eastAsia" w:ascii="仿宋" w:hAnsi="仿宋" w:eastAsia="仿宋" w:cs="Times New Roman"/>
                <w:kern w:val="0"/>
                <w:szCs w:val="21"/>
              </w:rPr>
              <w:t>杞梓里镇</w:t>
            </w:r>
          </w:p>
        </w:tc>
        <w:tc>
          <w:tcPr>
            <w:tcW w:w="1378" w:type="pct"/>
            <w:vAlign w:val="center"/>
          </w:tcPr>
          <w:p w14:paraId="51858E0A">
            <w:pPr>
              <w:jc w:val="center"/>
              <w:rPr>
                <w:rFonts w:ascii="仿宋" w:hAnsi="仿宋" w:eastAsia="仿宋" w:cs="Times New Roman"/>
                <w:kern w:val="0"/>
                <w:szCs w:val="21"/>
              </w:rPr>
            </w:pPr>
            <w:r>
              <w:rPr>
                <w:rFonts w:hint="eastAsia" w:ascii="仿宋" w:hAnsi="仿宋" w:eastAsia="仿宋" w:cs="Times New Roman"/>
                <w:kern w:val="0"/>
                <w:szCs w:val="21"/>
              </w:rPr>
              <w:t>杞梓里镇唐里村1000亩茶园改造，建设内容包括茶园基地建设、标准化茶园管理、茶叶质量监控；规划总用地1000亩。</w:t>
            </w:r>
          </w:p>
        </w:tc>
        <w:tc>
          <w:tcPr>
            <w:tcW w:w="253" w:type="pct"/>
            <w:vAlign w:val="center"/>
          </w:tcPr>
          <w:p w14:paraId="5CC6ABD3">
            <w:pPr>
              <w:jc w:val="center"/>
              <w:rPr>
                <w:rFonts w:ascii="仿宋" w:hAnsi="仿宋" w:eastAsia="仿宋" w:cs="Times New Roman"/>
                <w:kern w:val="0"/>
                <w:szCs w:val="21"/>
              </w:rPr>
            </w:pPr>
            <w:r>
              <w:rPr>
                <w:rFonts w:hint="eastAsia" w:ascii="仿宋" w:hAnsi="仿宋" w:eastAsia="仿宋" w:cs="Times New Roman"/>
                <w:kern w:val="0"/>
                <w:szCs w:val="21"/>
              </w:rPr>
              <w:t>0.08</w:t>
            </w:r>
          </w:p>
        </w:tc>
        <w:tc>
          <w:tcPr>
            <w:tcW w:w="203" w:type="pct"/>
            <w:vAlign w:val="center"/>
          </w:tcPr>
          <w:p w14:paraId="1C6ED80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3A82F2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F1D7997">
            <w:pPr>
              <w:jc w:val="center"/>
              <w:rPr>
                <w:rFonts w:ascii="仿宋" w:hAnsi="仿宋" w:eastAsia="仿宋" w:cs="Times New Roman"/>
                <w:kern w:val="0"/>
                <w:szCs w:val="21"/>
              </w:rPr>
            </w:pPr>
          </w:p>
        </w:tc>
        <w:tc>
          <w:tcPr>
            <w:tcW w:w="559" w:type="pct"/>
            <w:vAlign w:val="center"/>
          </w:tcPr>
          <w:p w14:paraId="0BCC7B61">
            <w:pPr>
              <w:jc w:val="center"/>
              <w:rPr>
                <w:rFonts w:ascii="仿宋" w:hAnsi="仿宋" w:eastAsia="仿宋" w:cs="Times New Roman"/>
                <w:kern w:val="0"/>
                <w:szCs w:val="21"/>
              </w:rPr>
            </w:pPr>
            <w:r>
              <w:rPr>
                <w:rFonts w:hint="eastAsia" w:ascii="仿宋" w:hAnsi="仿宋" w:eastAsia="仿宋" w:cs="Times New Roman"/>
                <w:kern w:val="0"/>
                <w:szCs w:val="21"/>
              </w:rPr>
              <w:t>开工建设</w:t>
            </w:r>
          </w:p>
        </w:tc>
        <w:tc>
          <w:tcPr>
            <w:tcW w:w="253" w:type="pct"/>
            <w:vAlign w:val="center"/>
          </w:tcPr>
          <w:p w14:paraId="181CF3A0">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59469252">
            <w:pPr>
              <w:jc w:val="center"/>
              <w:rPr>
                <w:rFonts w:ascii="仿宋" w:hAnsi="仿宋" w:eastAsia="仿宋" w:cs="Times New Roman"/>
                <w:kern w:val="0"/>
                <w:szCs w:val="21"/>
              </w:rPr>
            </w:pPr>
            <w:r>
              <w:rPr>
                <w:rFonts w:hint="eastAsia" w:ascii="仿宋" w:hAnsi="仿宋" w:eastAsia="仿宋" w:cs="Times New Roman"/>
                <w:kern w:val="0"/>
                <w:szCs w:val="21"/>
              </w:rPr>
              <w:t>杞梓里镇人民政府</w:t>
            </w:r>
          </w:p>
        </w:tc>
        <w:tc>
          <w:tcPr>
            <w:tcW w:w="224" w:type="pct"/>
            <w:vAlign w:val="center"/>
          </w:tcPr>
          <w:p w14:paraId="21B155BC">
            <w:pPr>
              <w:jc w:val="center"/>
              <w:rPr>
                <w:rFonts w:ascii="仿宋" w:hAnsi="仿宋" w:eastAsia="仿宋" w:cs="Times New Roman"/>
                <w:kern w:val="0"/>
                <w:szCs w:val="21"/>
              </w:rPr>
            </w:pPr>
            <w:r>
              <w:rPr>
                <w:rFonts w:hint="eastAsia" w:ascii="仿宋" w:hAnsi="仿宋" w:eastAsia="仿宋" w:cs="Times New Roman"/>
                <w:kern w:val="0"/>
                <w:szCs w:val="21"/>
              </w:rPr>
              <w:t>改建</w:t>
            </w:r>
          </w:p>
        </w:tc>
      </w:tr>
      <w:tr w14:paraId="2FC9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DB4A5DB">
            <w:pPr>
              <w:jc w:val="center"/>
              <w:rPr>
                <w:rFonts w:ascii="仿宋" w:hAnsi="仿宋" w:eastAsia="仿宋" w:cs="Times New Roman"/>
                <w:kern w:val="0"/>
                <w:szCs w:val="21"/>
              </w:rPr>
            </w:pPr>
          </w:p>
        </w:tc>
        <w:tc>
          <w:tcPr>
            <w:tcW w:w="161" w:type="pct"/>
            <w:vAlign w:val="center"/>
          </w:tcPr>
          <w:p w14:paraId="4DEA71CA">
            <w:pPr>
              <w:jc w:val="center"/>
              <w:rPr>
                <w:rFonts w:ascii="仿宋" w:hAnsi="仿宋" w:eastAsia="仿宋" w:cs="Times New Roman"/>
                <w:kern w:val="0"/>
                <w:szCs w:val="21"/>
              </w:rPr>
            </w:pPr>
            <w:r>
              <w:rPr>
                <w:rFonts w:hint="eastAsia" w:ascii="仿宋" w:hAnsi="仿宋" w:eastAsia="仿宋" w:cs="Times New Roman"/>
                <w:kern w:val="0"/>
                <w:szCs w:val="21"/>
              </w:rPr>
              <w:t>71</w:t>
            </w:r>
          </w:p>
        </w:tc>
        <w:tc>
          <w:tcPr>
            <w:tcW w:w="685" w:type="pct"/>
            <w:vAlign w:val="center"/>
          </w:tcPr>
          <w:p w14:paraId="06F0E0E0">
            <w:pPr>
              <w:jc w:val="center"/>
              <w:rPr>
                <w:rFonts w:ascii="仿宋" w:hAnsi="仿宋" w:eastAsia="仿宋" w:cs="Times New Roman"/>
                <w:kern w:val="0"/>
                <w:szCs w:val="21"/>
              </w:rPr>
            </w:pPr>
            <w:r>
              <w:rPr>
                <w:rFonts w:hint="eastAsia" w:ascii="仿宋" w:hAnsi="仿宋" w:eastAsia="仿宋" w:cs="Times New Roman"/>
                <w:kern w:val="0"/>
                <w:szCs w:val="21"/>
              </w:rPr>
              <w:t>徽城镇三花种植基地项目</w:t>
            </w:r>
          </w:p>
        </w:tc>
        <w:tc>
          <w:tcPr>
            <w:tcW w:w="238" w:type="pct"/>
            <w:vAlign w:val="center"/>
          </w:tcPr>
          <w:p w14:paraId="35CEAA77">
            <w:pPr>
              <w:jc w:val="center"/>
              <w:rPr>
                <w:rFonts w:ascii="仿宋" w:hAnsi="仿宋" w:eastAsia="仿宋" w:cs="Times New Roman"/>
                <w:kern w:val="0"/>
                <w:szCs w:val="21"/>
              </w:rPr>
            </w:pPr>
            <w:r>
              <w:rPr>
                <w:rFonts w:hint="eastAsia" w:ascii="仿宋" w:hAnsi="仿宋" w:eastAsia="仿宋" w:cs="Times New Roman"/>
                <w:kern w:val="0"/>
                <w:szCs w:val="21"/>
              </w:rPr>
              <w:t>徽城镇</w:t>
            </w:r>
          </w:p>
        </w:tc>
        <w:tc>
          <w:tcPr>
            <w:tcW w:w="1378" w:type="pct"/>
            <w:vAlign w:val="center"/>
          </w:tcPr>
          <w:p w14:paraId="75372275">
            <w:pPr>
              <w:jc w:val="center"/>
              <w:rPr>
                <w:rFonts w:ascii="仿宋" w:hAnsi="仿宋" w:eastAsia="仿宋" w:cs="Times New Roman"/>
                <w:kern w:val="0"/>
                <w:szCs w:val="21"/>
              </w:rPr>
            </w:pPr>
            <w:r>
              <w:rPr>
                <w:rFonts w:hint="eastAsia" w:ascii="仿宋" w:hAnsi="仿宋" w:eastAsia="仿宋" w:cs="Times New Roman"/>
                <w:kern w:val="0"/>
                <w:szCs w:val="21"/>
              </w:rPr>
              <w:t>以鲍川、就田、问政三个村为核心，打造珠兰花茶种植基地，引入现代化设施农业技术种植，</w:t>
            </w:r>
          </w:p>
        </w:tc>
        <w:tc>
          <w:tcPr>
            <w:tcW w:w="253" w:type="pct"/>
            <w:vAlign w:val="center"/>
          </w:tcPr>
          <w:p w14:paraId="05E5627B">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56D6826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DB7AC90">
            <w:pPr>
              <w:jc w:val="center"/>
              <w:rPr>
                <w:rFonts w:ascii="仿宋" w:hAnsi="仿宋" w:eastAsia="仿宋" w:cs="Times New Roman"/>
                <w:kern w:val="0"/>
                <w:szCs w:val="21"/>
              </w:rPr>
            </w:pPr>
          </w:p>
        </w:tc>
        <w:tc>
          <w:tcPr>
            <w:tcW w:w="203" w:type="pct"/>
            <w:vAlign w:val="center"/>
          </w:tcPr>
          <w:p w14:paraId="7E9F4690">
            <w:pPr>
              <w:jc w:val="center"/>
              <w:rPr>
                <w:rFonts w:ascii="仿宋" w:hAnsi="仿宋" w:eastAsia="仿宋" w:cs="Times New Roman"/>
                <w:kern w:val="0"/>
                <w:szCs w:val="21"/>
              </w:rPr>
            </w:pPr>
          </w:p>
        </w:tc>
        <w:tc>
          <w:tcPr>
            <w:tcW w:w="559" w:type="pct"/>
            <w:vAlign w:val="center"/>
          </w:tcPr>
          <w:p w14:paraId="4B112CC0">
            <w:pPr>
              <w:jc w:val="center"/>
              <w:rPr>
                <w:rFonts w:ascii="仿宋" w:hAnsi="仿宋" w:eastAsia="仿宋" w:cs="Times New Roman"/>
                <w:kern w:val="0"/>
                <w:szCs w:val="21"/>
              </w:rPr>
            </w:pPr>
            <w:r>
              <w:rPr>
                <w:rFonts w:hint="eastAsia" w:ascii="仿宋" w:hAnsi="仿宋" w:eastAsia="仿宋" w:cs="Times New Roman"/>
                <w:kern w:val="0"/>
                <w:szCs w:val="21"/>
              </w:rPr>
              <w:t>改造提升珠兰花基地</w:t>
            </w:r>
          </w:p>
        </w:tc>
        <w:tc>
          <w:tcPr>
            <w:tcW w:w="253" w:type="pct"/>
            <w:vAlign w:val="center"/>
          </w:tcPr>
          <w:p w14:paraId="18142F5A">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052E3B5C">
            <w:pPr>
              <w:jc w:val="center"/>
              <w:rPr>
                <w:rFonts w:ascii="仿宋" w:hAnsi="仿宋" w:eastAsia="仿宋" w:cs="Times New Roman"/>
                <w:kern w:val="0"/>
                <w:szCs w:val="21"/>
              </w:rPr>
            </w:pPr>
            <w:r>
              <w:rPr>
                <w:rFonts w:hint="eastAsia" w:ascii="仿宋" w:hAnsi="仿宋" w:eastAsia="仿宋" w:cs="Times New Roman"/>
                <w:kern w:val="0"/>
                <w:szCs w:val="21"/>
              </w:rPr>
              <w:t>徽城镇人民政府</w:t>
            </w:r>
          </w:p>
        </w:tc>
        <w:tc>
          <w:tcPr>
            <w:tcW w:w="224" w:type="pct"/>
            <w:vAlign w:val="center"/>
          </w:tcPr>
          <w:p w14:paraId="4F4A4B08">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79C8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26B2506">
            <w:pPr>
              <w:jc w:val="center"/>
              <w:rPr>
                <w:rFonts w:ascii="仿宋" w:hAnsi="仿宋" w:eastAsia="仿宋" w:cs="Times New Roman"/>
                <w:kern w:val="0"/>
                <w:szCs w:val="21"/>
              </w:rPr>
            </w:pPr>
          </w:p>
        </w:tc>
        <w:tc>
          <w:tcPr>
            <w:tcW w:w="161" w:type="pct"/>
            <w:vAlign w:val="center"/>
          </w:tcPr>
          <w:p w14:paraId="00743BE5">
            <w:pPr>
              <w:jc w:val="center"/>
              <w:rPr>
                <w:rFonts w:ascii="仿宋" w:hAnsi="仿宋" w:eastAsia="仿宋" w:cs="Times New Roman"/>
                <w:kern w:val="0"/>
                <w:szCs w:val="21"/>
              </w:rPr>
            </w:pPr>
            <w:r>
              <w:rPr>
                <w:rFonts w:hint="eastAsia" w:ascii="仿宋" w:hAnsi="仿宋" w:eastAsia="仿宋" w:cs="Times New Roman"/>
                <w:kern w:val="0"/>
                <w:szCs w:val="21"/>
              </w:rPr>
              <w:t>72</w:t>
            </w:r>
          </w:p>
        </w:tc>
        <w:tc>
          <w:tcPr>
            <w:tcW w:w="685" w:type="pct"/>
            <w:vAlign w:val="center"/>
          </w:tcPr>
          <w:p w14:paraId="7D52C5B6">
            <w:pPr>
              <w:jc w:val="center"/>
              <w:rPr>
                <w:rFonts w:ascii="仿宋" w:hAnsi="仿宋" w:eastAsia="仿宋" w:cs="Times New Roman"/>
                <w:kern w:val="0"/>
                <w:szCs w:val="21"/>
              </w:rPr>
            </w:pPr>
            <w:r>
              <w:rPr>
                <w:rFonts w:hint="eastAsia" w:ascii="仿宋" w:hAnsi="仿宋" w:eastAsia="仿宋" w:cs="Times New Roman"/>
                <w:kern w:val="0"/>
                <w:szCs w:val="21"/>
              </w:rPr>
              <w:t>璜田乡蜈蚣岭村高山石砌梯地茶园保护提升项目</w:t>
            </w:r>
          </w:p>
        </w:tc>
        <w:tc>
          <w:tcPr>
            <w:tcW w:w="238" w:type="pct"/>
            <w:vAlign w:val="center"/>
          </w:tcPr>
          <w:p w14:paraId="7FEC425B">
            <w:pPr>
              <w:jc w:val="center"/>
              <w:rPr>
                <w:rFonts w:ascii="仿宋" w:hAnsi="仿宋" w:eastAsia="仿宋" w:cs="Times New Roman"/>
                <w:kern w:val="0"/>
                <w:szCs w:val="21"/>
              </w:rPr>
            </w:pPr>
            <w:r>
              <w:rPr>
                <w:rFonts w:hint="eastAsia" w:ascii="仿宋" w:hAnsi="仿宋" w:eastAsia="仿宋" w:cs="Times New Roman"/>
                <w:kern w:val="0"/>
                <w:szCs w:val="21"/>
              </w:rPr>
              <w:t>璜田乡蜈蚣岭村</w:t>
            </w:r>
          </w:p>
        </w:tc>
        <w:tc>
          <w:tcPr>
            <w:tcW w:w="1378" w:type="pct"/>
            <w:vAlign w:val="center"/>
          </w:tcPr>
          <w:p w14:paraId="1FE94711">
            <w:pPr>
              <w:jc w:val="center"/>
              <w:rPr>
                <w:rFonts w:ascii="仿宋" w:hAnsi="仿宋" w:eastAsia="仿宋" w:cs="Times New Roman"/>
                <w:kern w:val="0"/>
                <w:szCs w:val="21"/>
              </w:rPr>
            </w:pPr>
            <w:r>
              <w:rPr>
                <w:rFonts w:hint="eastAsia" w:ascii="仿宋" w:hAnsi="仿宋" w:eastAsia="仿宋" w:cs="Times New Roman"/>
                <w:kern w:val="0"/>
                <w:szCs w:val="21"/>
              </w:rPr>
              <w:t>1、石砌梯地茶园石坎修复约2000m，蜈蚣岭至六联石板人行道路1000m及入口景观打造；2、蜈蚣岭大队部旧址维修及村史馆布展改造提升；3、建设学员培训食宿基地1处，约占地300㎡，建筑面积900平方米。4、对18株百年白茶母树进行集中挂牌保护，打造母树白茶基地。</w:t>
            </w:r>
          </w:p>
        </w:tc>
        <w:tc>
          <w:tcPr>
            <w:tcW w:w="253" w:type="pct"/>
            <w:vAlign w:val="center"/>
          </w:tcPr>
          <w:p w14:paraId="09727B0C">
            <w:pPr>
              <w:jc w:val="center"/>
              <w:rPr>
                <w:rFonts w:ascii="仿宋" w:hAnsi="仿宋" w:eastAsia="仿宋" w:cs="Times New Roman"/>
                <w:kern w:val="0"/>
                <w:szCs w:val="21"/>
              </w:rPr>
            </w:pPr>
            <w:r>
              <w:rPr>
                <w:rFonts w:hint="eastAsia" w:ascii="仿宋" w:hAnsi="仿宋" w:eastAsia="仿宋" w:cs="Times New Roman"/>
                <w:kern w:val="0"/>
                <w:szCs w:val="21"/>
              </w:rPr>
              <w:t>0.05</w:t>
            </w:r>
          </w:p>
        </w:tc>
        <w:tc>
          <w:tcPr>
            <w:tcW w:w="203" w:type="pct"/>
            <w:vAlign w:val="center"/>
          </w:tcPr>
          <w:p w14:paraId="685386C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38C206">
            <w:pPr>
              <w:jc w:val="center"/>
              <w:rPr>
                <w:rFonts w:ascii="仿宋" w:hAnsi="仿宋" w:eastAsia="仿宋" w:cs="Times New Roman"/>
                <w:kern w:val="0"/>
                <w:szCs w:val="21"/>
              </w:rPr>
            </w:pPr>
          </w:p>
        </w:tc>
        <w:tc>
          <w:tcPr>
            <w:tcW w:w="203" w:type="pct"/>
            <w:vAlign w:val="center"/>
          </w:tcPr>
          <w:p w14:paraId="2F312685">
            <w:pPr>
              <w:jc w:val="center"/>
              <w:rPr>
                <w:rFonts w:ascii="仿宋" w:hAnsi="仿宋" w:eastAsia="仿宋" w:cs="Times New Roman"/>
                <w:kern w:val="0"/>
                <w:szCs w:val="21"/>
              </w:rPr>
            </w:pPr>
          </w:p>
        </w:tc>
        <w:tc>
          <w:tcPr>
            <w:tcW w:w="559" w:type="pct"/>
            <w:vAlign w:val="center"/>
          </w:tcPr>
          <w:p w14:paraId="77695231">
            <w:pPr>
              <w:jc w:val="center"/>
              <w:rPr>
                <w:rFonts w:ascii="仿宋" w:hAnsi="仿宋" w:eastAsia="仿宋" w:cs="Times New Roman"/>
                <w:kern w:val="0"/>
                <w:szCs w:val="21"/>
              </w:rPr>
            </w:pPr>
            <w:r>
              <w:rPr>
                <w:rFonts w:hint="eastAsia" w:ascii="仿宋" w:hAnsi="仿宋" w:eastAsia="仿宋" w:cs="Times New Roman"/>
                <w:kern w:val="0"/>
                <w:szCs w:val="21"/>
              </w:rPr>
              <w:t>完成建设</w:t>
            </w:r>
          </w:p>
        </w:tc>
        <w:tc>
          <w:tcPr>
            <w:tcW w:w="253" w:type="pct"/>
            <w:vAlign w:val="center"/>
          </w:tcPr>
          <w:p w14:paraId="7166831A">
            <w:pPr>
              <w:jc w:val="center"/>
              <w:rPr>
                <w:rFonts w:ascii="仿宋" w:hAnsi="仿宋" w:eastAsia="仿宋" w:cs="Times New Roman"/>
                <w:kern w:val="0"/>
                <w:szCs w:val="21"/>
              </w:rPr>
            </w:pPr>
            <w:r>
              <w:rPr>
                <w:rFonts w:hint="eastAsia" w:ascii="仿宋" w:hAnsi="仿宋" w:eastAsia="仿宋" w:cs="Times New Roman"/>
                <w:kern w:val="0"/>
                <w:szCs w:val="21"/>
              </w:rPr>
              <w:t>璜田乡人民政府</w:t>
            </w:r>
          </w:p>
        </w:tc>
        <w:tc>
          <w:tcPr>
            <w:tcW w:w="309" w:type="pct"/>
            <w:vAlign w:val="center"/>
          </w:tcPr>
          <w:p w14:paraId="26DB3618">
            <w:pPr>
              <w:jc w:val="center"/>
              <w:rPr>
                <w:rFonts w:ascii="仿宋" w:hAnsi="仿宋" w:eastAsia="仿宋" w:cs="Times New Roman"/>
                <w:kern w:val="0"/>
                <w:szCs w:val="21"/>
              </w:rPr>
            </w:pPr>
            <w:r>
              <w:rPr>
                <w:rFonts w:hint="eastAsia" w:ascii="仿宋" w:hAnsi="仿宋" w:eastAsia="仿宋" w:cs="Times New Roman"/>
                <w:kern w:val="0"/>
                <w:szCs w:val="21"/>
              </w:rPr>
              <w:t>璜田乡人民政府</w:t>
            </w:r>
          </w:p>
        </w:tc>
        <w:tc>
          <w:tcPr>
            <w:tcW w:w="224" w:type="pct"/>
            <w:vAlign w:val="center"/>
          </w:tcPr>
          <w:p w14:paraId="41D9A255">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B53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CC5F655">
            <w:pPr>
              <w:jc w:val="center"/>
              <w:rPr>
                <w:rFonts w:ascii="仿宋" w:hAnsi="仿宋" w:eastAsia="仿宋" w:cs="Times New Roman"/>
                <w:kern w:val="0"/>
                <w:szCs w:val="21"/>
              </w:rPr>
            </w:pPr>
          </w:p>
        </w:tc>
        <w:tc>
          <w:tcPr>
            <w:tcW w:w="161" w:type="pct"/>
            <w:vAlign w:val="center"/>
          </w:tcPr>
          <w:p w14:paraId="633B0A88">
            <w:pPr>
              <w:jc w:val="center"/>
              <w:rPr>
                <w:rFonts w:ascii="仿宋" w:hAnsi="仿宋" w:eastAsia="仿宋" w:cs="Times New Roman"/>
                <w:kern w:val="0"/>
                <w:szCs w:val="21"/>
              </w:rPr>
            </w:pPr>
            <w:r>
              <w:rPr>
                <w:rFonts w:hint="eastAsia" w:ascii="仿宋" w:hAnsi="仿宋" w:eastAsia="仿宋" w:cs="Times New Roman"/>
                <w:kern w:val="0"/>
                <w:szCs w:val="21"/>
              </w:rPr>
              <w:t>73</w:t>
            </w:r>
          </w:p>
        </w:tc>
        <w:tc>
          <w:tcPr>
            <w:tcW w:w="685" w:type="pct"/>
            <w:vAlign w:val="center"/>
          </w:tcPr>
          <w:p w14:paraId="43DF0148">
            <w:pPr>
              <w:jc w:val="center"/>
              <w:rPr>
                <w:rFonts w:ascii="仿宋" w:hAnsi="仿宋" w:eastAsia="仿宋" w:cs="Times New Roman"/>
                <w:kern w:val="0"/>
                <w:szCs w:val="21"/>
              </w:rPr>
            </w:pPr>
            <w:r>
              <w:rPr>
                <w:rFonts w:hint="eastAsia" w:ascii="仿宋" w:hAnsi="仿宋" w:eastAsia="仿宋" w:cs="Times New Roman"/>
                <w:kern w:val="0"/>
                <w:szCs w:val="21"/>
              </w:rPr>
              <w:t>箬岭厚朴茶园项目</w:t>
            </w:r>
          </w:p>
        </w:tc>
        <w:tc>
          <w:tcPr>
            <w:tcW w:w="238" w:type="pct"/>
            <w:vAlign w:val="center"/>
          </w:tcPr>
          <w:p w14:paraId="4814DBAA">
            <w:pPr>
              <w:jc w:val="center"/>
              <w:rPr>
                <w:rFonts w:ascii="仿宋" w:hAnsi="仿宋" w:eastAsia="仿宋" w:cs="Times New Roman"/>
                <w:kern w:val="0"/>
                <w:szCs w:val="21"/>
              </w:rPr>
            </w:pPr>
            <w:r>
              <w:rPr>
                <w:rFonts w:hint="eastAsia" w:ascii="仿宋" w:hAnsi="仿宋" w:eastAsia="仿宋" w:cs="Times New Roman"/>
                <w:kern w:val="0"/>
                <w:szCs w:val="21"/>
              </w:rPr>
              <w:t>许村镇</w:t>
            </w:r>
          </w:p>
        </w:tc>
        <w:tc>
          <w:tcPr>
            <w:tcW w:w="1378" w:type="pct"/>
            <w:vAlign w:val="center"/>
          </w:tcPr>
          <w:p w14:paraId="59DBE20E">
            <w:pPr>
              <w:jc w:val="center"/>
              <w:rPr>
                <w:rFonts w:ascii="仿宋" w:hAnsi="仿宋" w:eastAsia="仿宋" w:cs="Times New Roman"/>
                <w:kern w:val="0"/>
                <w:szCs w:val="21"/>
              </w:rPr>
            </w:pPr>
            <w:r>
              <w:rPr>
                <w:rFonts w:hint="eastAsia" w:ascii="仿宋" w:hAnsi="仿宋" w:eastAsia="仿宋" w:cs="Times New Roman"/>
                <w:kern w:val="0"/>
                <w:szCs w:val="21"/>
              </w:rPr>
              <w:t>规划建设400亩高山厚朴红茶，在大力发展茶产业的同时，保留厚朴药林，形成厚朴和茶树相辅相成的自然生态。</w:t>
            </w:r>
          </w:p>
        </w:tc>
        <w:tc>
          <w:tcPr>
            <w:tcW w:w="253" w:type="pct"/>
            <w:vAlign w:val="center"/>
          </w:tcPr>
          <w:p w14:paraId="1D42E81A">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2FA3F70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E95074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7BF15A4">
            <w:pPr>
              <w:jc w:val="center"/>
              <w:rPr>
                <w:rFonts w:ascii="仿宋" w:hAnsi="仿宋" w:eastAsia="仿宋" w:cs="Times New Roman"/>
                <w:kern w:val="0"/>
                <w:szCs w:val="21"/>
              </w:rPr>
            </w:pPr>
          </w:p>
        </w:tc>
        <w:tc>
          <w:tcPr>
            <w:tcW w:w="559" w:type="pct"/>
            <w:vAlign w:val="center"/>
          </w:tcPr>
          <w:p w14:paraId="1B25FC2A">
            <w:pPr>
              <w:jc w:val="center"/>
              <w:rPr>
                <w:rFonts w:ascii="仿宋" w:hAnsi="仿宋" w:eastAsia="仿宋" w:cs="Times New Roman"/>
                <w:kern w:val="0"/>
                <w:szCs w:val="21"/>
              </w:rPr>
            </w:pPr>
            <w:r>
              <w:rPr>
                <w:rFonts w:hint="eastAsia" w:ascii="仿宋" w:hAnsi="仿宋" w:eastAsia="仿宋" w:cs="Times New Roman"/>
                <w:kern w:val="0"/>
                <w:szCs w:val="21"/>
              </w:rPr>
              <w:t>加快厚朴药林的种植</w:t>
            </w:r>
          </w:p>
        </w:tc>
        <w:tc>
          <w:tcPr>
            <w:tcW w:w="253" w:type="pct"/>
            <w:vAlign w:val="center"/>
          </w:tcPr>
          <w:p w14:paraId="34E45A9D">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777EE356">
            <w:pPr>
              <w:jc w:val="center"/>
              <w:rPr>
                <w:rFonts w:ascii="仿宋" w:hAnsi="仿宋" w:eastAsia="仿宋" w:cs="Times New Roman"/>
                <w:kern w:val="0"/>
                <w:szCs w:val="21"/>
              </w:rPr>
            </w:pPr>
            <w:r>
              <w:rPr>
                <w:rFonts w:hint="eastAsia" w:ascii="仿宋" w:hAnsi="仿宋" w:eastAsia="仿宋" w:cs="Times New Roman"/>
                <w:kern w:val="0"/>
                <w:szCs w:val="21"/>
              </w:rPr>
              <w:t>黄山谢裕泰茶业有限公司</w:t>
            </w:r>
          </w:p>
        </w:tc>
        <w:tc>
          <w:tcPr>
            <w:tcW w:w="224" w:type="pct"/>
            <w:vAlign w:val="center"/>
          </w:tcPr>
          <w:p w14:paraId="4E54F75D">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4855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B8F8CD4">
            <w:pPr>
              <w:jc w:val="center"/>
              <w:rPr>
                <w:rFonts w:ascii="仿宋" w:hAnsi="仿宋" w:eastAsia="仿宋" w:cs="Times New Roman"/>
                <w:kern w:val="0"/>
                <w:szCs w:val="21"/>
              </w:rPr>
            </w:pPr>
          </w:p>
        </w:tc>
        <w:tc>
          <w:tcPr>
            <w:tcW w:w="161" w:type="pct"/>
            <w:vAlign w:val="center"/>
          </w:tcPr>
          <w:p w14:paraId="61086F50">
            <w:pPr>
              <w:jc w:val="center"/>
              <w:rPr>
                <w:rFonts w:ascii="仿宋" w:hAnsi="仿宋" w:eastAsia="仿宋" w:cs="Times New Roman"/>
                <w:kern w:val="0"/>
                <w:szCs w:val="21"/>
              </w:rPr>
            </w:pPr>
            <w:r>
              <w:rPr>
                <w:rFonts w:hint="eastAsia" w:ascii="仿宋" w:hAnsi="仿宋" w:eastAsia="仿宋" w:cs="Times New Roman"/>
                <w:kern w:val="0"/>
                <w:szCs w:val="21"/>
              </w:rPr>
              <w:t>74</w:t>
            </w:r>
          </w:p>
        </w:tc>
        <w:tc>
          <w:tcPr>
            <w:tcW w:w="685" w:type="pct"/>
            <w:vAlign w:val="center"/>
          </w:tcPr>
          <w:p w14:paraId="2C849A52">
            <w:pPr>
              <w:jc w:val="center"/>
              <w:rPr>
                <w:rFonts w:ascii="仿宋" w:hAnsi="仿宋" w:eastAsia="仿宋" w:cs="Times New Roman"/>
                <w:kern w:val="0"/>
                <w:szCs w:val="21"/>
              </w:rPr>
            </w:pPr>
            <w:r>
              <w:rPr>
                <w:rFonts w:hint="eastAsia" w:ascii="仿宋" w:hAnsi="仿宋" w:eastAsia="仿宋" w:cs="Times New Roman"/>
                <w:kern w:val="0"/>
                <w:szCs w:val="21"/>
              </w:rPr>
              <w:t>歙县生态绿色种植示范基地系列项目</w:t>
            </w:r>
          </w:p>
        </w:tc>
        <w:tc>
          <w:tcPr>
            <w:tcW w:w="238" w:type="pct"/>
            <w:vAlign w:val="center"/>
          </w:tcPr>
          <w:p w14:paraId="22153068">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1378" w:type="pct"/>
            <w:vAlign w:val="center"/>
          </w:tcPr>
          <w:p w14:paraId="663806F5">
            <w:pPr>
              <w:jc w:val="center"/>
              <w:rPr>
                <w:rFonts w:ascii="仿宋" w:hAnsi="仿宋" w:eastAsia="仿宋" w:cs="Times New Roman"/>
                <w:kern w:val="0"/>
                <w:szCs w:val="21"/>
              </w:rPr>
            </w:pPr>
            <w:r>
              <w:rPr>
                <w:rFonts w:hint="eastAsia" w:ascii="仿宋" w:hAnsi="仿宋" w:eastAsia="仿宋" w:cs="Times New Roman"/>
                <w:kern w:val="0"/>
                <w:szCs w:val="21"/>
              </w:rPr>
              <w:t>以深渡镇三潭枇杷种植基地、富岱杨梅种植基地、三口柑桔基地、金川/杞梓里/岔口山核桃生态经营示范基地为核心，建立生态绿色种植示范基地</w:t>
            </w:r>
          </w:p>
        </w:tc>
        <w:tc>
          <w:tcPr>
            <w:tcW w:w="253" w:type="pct"/>
            <w:vAlign w:val="center"/>
          </w:tcPr>
          <w:p w14:paraId="5765B2BF">
            <w:pPr>
              <w:jc w:val="center"/>
              <w:rPr>
                <w:rFonts w:ascii="仿宋" w:hAnsi="仿宋" w:eastAsia="仿宋" w:cs="Times New Roman"/>
                <w:kern w:val="0"/>
                <w:szCs w:val="21"/>
              </w:rPr>
            </w:pPr>
            <w:r>
              <w:rPr>
                <w:rFonts w:hint="eastAsia" w:ascii="仿宋" w:hAnsi="仿宋" w:eastAsia="仿宋" w:cs="Times New Roman"/>
                <w:kern w:val="0"/>
                <w:szCs w:val="21"/>
              </w:rPr>
              <w:t>0.5</w:t>
            </w:r>
          </w:p>
        </w:tc>
        <w:tc>
          <w:tcPr>
            <w:tcW w:w="203" w:type="pct"/>
            <w:vAlign w:val="center"/>
          </w:tcPr>
          <w:p w14:paraId="0974FA0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85B4D3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1AC225A">
            <w:pPr>
              <w:jc w:val="center"/>
              <w:rPr>
                <w:rFonts w:ascii="仿宋" w:hAnsi="仿宋" w:eastAsia="仿宋" w:cs="Times New Roman"/>
                <w:kern w:val="0"/>
                <w:szCs w:val="21"/>
              </w:rPr>
            </w:pPr>
          </w:p>
        </w:tc>
        <w:tc>
          <w:tcPr>
            <w:tcW w:w="559" w:type="pct"/>
            <w:vAlign w:val="center"/>
          </w:tcPr>
          <w:p w14:paraId="2103F837">
            <w:pPr>
              <w:jc w:val="center"/>
              <w:rPr>
                <w:rFonts w:ascii="仿宋" w:hAnsi="仿宋" w:eastAsia="仿宋" w:cs="Times New Roman"/>
                <w:kern w:val="0"/>
                <w:szCs w:val="21"/>
              </w:rPr>
            </w:pPr>
            <w:r>
              <w:rPr>
                <w:rFonts w:hint="eastAsia" w:ascii="仿宋" w:hAnsi="仿宋" w:eastAsia="仿宋" w:cs="Times New Roman"/>
                <w:kern w:val="0"/>
                <w:szCs w:val="21"/>
              </w:rPr>
              <w:t>加强对各示范基地的提升</w:t>
            </w:r>
          </w:p>
        </w:tc>
        <w:tc>
          <w:tcPr>
            <w:tcW w:w="253" w:type="pct"/>
            <w:vAlign w:val="center"/>
          </w:tcPr>
          <w:p w14:paraId="07741CAA">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329150D1">
            <w:pPr>
              <w:jc w:val="center"/>
              <w:rPr>
                <w:rFonts w:ascii="仿宋" w:hAnsi="仿宋" w:eastAsia="仿宋" w:cs="Times New Roman"/>
                <w:kern w:val="0"/>
                <w:szCs w:val="21"/>
              </w:rPr>
            </w:pPr>
            <w:r>
              <w:rPr>
                <w:rFonts w:hint="eastAsia" w:ascii="仿宋" w:hAnsi="仿宋" w:eastAsia="仿宋" w:cs="Times New Roman"/>
                <w:kern w:val="0"/>
                <w:szCs w:val="21"/>
              </w:rPr>
              <w:t>各有关乡镇</w:t>
            </w:r>
          </w:p>
        </w:tc>
        <w:tc>
          <w:tcPr>
            <w:tcW w:w="224" w:type="pct"/>
            <w:vAlign w:val="center"/>
          </w:tcPr>
          <w:p w14:paraId="035A35A2">
            <w:pPr>
              <w:jc w:val="center"/>
              <w:rPr>
                <w:rFonts w:ascii="仿宋" w:hAnsi="仿宋" w:eastAsia="仿宋" w:cs="Times New Roman"/>
                <w:kern w:val="0"/>
                <w:szCs w:val="21"/>
              </w:rPr>
            </w:pPr>
            <w:r>
              <w:rPr>
                <w:rFonts w:hint="eastAsia" w:ascii="仿宋" w:hAnsi="仿宋" w:eastAsia="仿宋" w:cs="Times New Roman"/>
                <w:kern w:val="0"/>
                <w:szCs w:val="21"/>
              </w:rPr>
              <w:t>提升</w:t>
            </w:r>
          </w:p>
        </w:tc>
      </w:tr>
      <w:tr w14:paraId="5EC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6BE0E0FC">
            <w:pPr>
              <w:jc w:val="center"/>
              <w:rPr>
                <w:rFonts w:ascii="仿宋" w:hAnsi="仿宋" w:eastAsia="仿宋" w:cs="Times New Roman"/>
                <w:kern w:val="0"/>
                <w:szCs w:val="21"/>
              </w:rPr>
            </w:pPr>
          </w:p>
        </w:tc>
        <w:tc>
          <w:tcPr>
            <w:tcW w:w="161" w:type="pct"/>
            <w:vAlign w:val="center"/>
          </w:tcPr>
          <w:p w14:paraId="207CA216">
            <w:pPr>
              <w:jc w:val="center"/>
              <w:rPr>
                <w:rFonts w:ascii="仿宋" w:hAnsi="仿宋" w:eastAsia="仿宋" w:cs="Times New Roman"/>
                <w:kern w:val="0"/>
                <w:szCs w:val="21"/>
              </w:rPr>
            </w:pPr>
            <w:r>
              <w:rPr>
                <w:rFonts w:hint="eastAsia" w:ascii="仿宋" w:hAnsi="仿宋" w:eastAsia="仿宋" w:cs="Times New Roman"/>
                <w:kern w:val="0"/>
                <w:szCs w:val="21"/>
              </w:rPr>
              <w:t>75</w:t>
            </w:r>
          </w:p>
        </w:tc>
        <w:tc>
          <w:tcPr>
            <w:tcW w:w="685" w:type="pct"/>
            <w:vAlign w:val="center"/>
          </w:tcPr>
          <w:p w14:paraId="640A2268">
            <w:pPr>
              <w:jc w:val="center"/>
              <w:rPr>
                <w:rFonts w:ascii="仿宋" w:hAnsi="仿宋" w:eastAsia="仿宋" w:cs="Times New Roman"/>
                <w:kern w:val="0"/>
                <w:szCs w:val="21"/>
              </w:rPr>
            </w:pPr>
            <w:r>
              <w:rPr>
                <w:rFonts w:hint="eastAsia" w:ascii="仿宋" w:hAnsi="仿宋" w:eastAsia="仿宋" w:cs="Times New Roman"/>
                <w:kern w:val="0"/>
                <w:szCs w:val="21"/>
              </w:rPr>
              <w:t>上丰乡徽州雪梨标准示范园项目</w:t>
            </w:r>
          </w:p>
        </w:tc>
        <w:tc>
          <w:tcPr>
            <w:tcW w:w="238" w:type="pct"/>
            <w:vAlign w:val="center"/>
          </w:tcPr>
          <w:p w14:paraId="58D7836A">
            <w:pPr>
              <w:jc w:val="center"/>
              <w:rPr>
                <w:rFonts w:ascii="仿宋" w:hAnsi="仿宋" w:eastAsia="仿宋" w:cs="Times New Roman"/>
                <w:kern w:val="0"/>
                <w:szCs w:val="21"/>
              </w:rPr>
            </w:pPr>
            <w:r>
              <w:rPr>
                <w:rFonts w:hint="eastAsia" w:ascii="仿宋" w:hAnsi="仿宋" w:eastAsia="仿宋" w:cs="Times New Roman"/>
                <w:kern w:val="0"/>
                <w:szCs w:val="21"/>
              </w:rPr>
              <w:t>上丰乡</w:t>
            </w:r>
          </w:p>
        </w:tc>
        <w:tc>
          <w:tcPr>
            <w:tcW w:w="1378" w:type="pct"/>
            <w:vAlign w:val="center"/>
          </w:tcPr>
          <w:p w14:paraId="00DE3587">
            <w:pPr>
              <w:jc w:val="center"/>
              <w:rPr>
                <w:rFonts w:ascii="仿宋" w:hAnsi="仿宋" w:eastAsia="仿宋" w:cs="Times New Roman"/>
                <w:kern w:val="0"/>
                <w:szCs w:val="21"/>
              </w:rPr>
            </w:pPr>
            <w:r>
              <w:rPr>
                <w:rFonts w:hint="eastAsia" w:ascii="仿宋" w:hAnsi="仿宋" w:eastAsia="仿宋" w:cs="Times New Roman"/>
                <w:kern w:val="0"/>
                <w:szCs w:val="21"/>
              </w:rPr>
              <w:t>积极推广“徽州雪梨”品牌知名度，通过“合作社+基地+种植大户+经纪人”模式，拓宽销售渠道，提高果农收入</w:t>
            </w:r>
          </w:p>
        </w:tc>
        <w:tc>
          <w:tcPr>
            <w:tcW w:w="253" w:type="pct"/>
            <w:vAlign w:val="center"/>
          </w:tcPr>
          <w:p w14:paraId="26898964">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14:paraId="1227246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554850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6DA8176">
            <w:pPr>
              <w:jc w:val="center"/>
              <w:rPr>
                <w:rFonts w:ascii="仿宋" w:hAnsi="仿宋" w:eastAsia="仿宋" w:cs="Times New Roman"/>
                <w:kern w:val="0"/>
                <w:szCs w:val="21"/>
              </w:rPr>
            </w:pPr>
          </w:p>
        </w:tc>
        <w:tc>
          <w:tcPr>
            <w:tcW w:w="559" w:type="pct"/>
            <w:vAlign w:val="center"/>
          </w:tcPr>
          <w:p w14:paraId="6500001A">
            <w:pPr>
              <w:jc w:val="center"/>
              <w:rPr>
                <w:rFonts w:ascii="仿宋" w:hAnsi="仿宋" w:eastAsia="仿宋" w:cs="Times New Roman"/>
                <w:kern w:val="0"/>
                <w:szCs w:val="21"/>
              </w:rPr>
            </w:pPr>
            <w:r>
              <w:rPr>
                <w:rFonts w:hint="eastAsia" w:ascii="仿宋" w:hAnsi="仿宋" w:eastAsia="仿宋" w:cs="Times New Roman"/>
                <w:kern w:val="0"/>
                <w:szCs w:val="21"/>
              </w:rPr>
              <w:t>推广“合作社+基地+种植大户+经纪人”模式</w:t>
            </w:r>
          </w:p>
        </w:tc>
        <w:tc>
          <w:tcPr>
            <w:tcW w:w="253" w:type="pct"/>
            <w:vAlign w:val="center"/>
          </w:tcPr>
          <w:p w14:paraId="1245C998">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14:paraId="20FB7153">
            <w:pPr>
              <w:jc w:val="center"/>
              <w:rPr>
                <w:rFonts w:ascii="仿宋" w:hAnsi="仿宋" w:eastAsia="仿宋" w:cs="Times New Roman"/>
                <w:kern w:val="0"/>
                <w:szCs w:val="21"/>
              </w:rPr>
            </w:pPr>
            <w:r>
              <w:rPr>
                <w:rFonts w:hint="eastAsia" w:ascii="仿宋" w:hAnsi="仿宋" w:eastAsia="仿宋" w:cs="Times New Roman"/>
                <w:kern w:val="0"/>
                <w:szCs w:val="21"/>
              </w:rPr>
              <w:t>歙县徽州雪梨果品协会、溪源联兵果品种植合作社、上丰乡丰源雪梨专业合作社</w:t>
            </w:r>
          </w:p>
        </w:tc>
        <w:tc>
          <w:tcPr>
            <w:tcW w:w="224" w:type="pct"/>
            <w:vAlign w:val="center"/>
          </w:tcPr>
          <w:p w14:paraId="35B85F81">
            <w:pPr>
              <w:jc w:val="center"/>
              <w:rPr>
                <w:rFonts w:ascii="仿宋" w:hAnsi="仿宋" w:eastAsia="仿宋" w:cs="Times New Roman"/>
                <w:kern w:val="0"/>
                <w:szCs w:val="21"/>
              </w:rPr>
            </w:pPr>
            <w:r>
              <w:rPr>
                <w:rFonts w:hint="eastAsia" w:ascii="仿宋" w:hAnsi="仿宋" w:eastAsia="仿宋" w:cs="Times New Roman"/>
                <w:kern w:val="0"/>
                <w:szCs w:val="21"/>
              </w:rPr>
              <w:t>扩建</w:t>
            </w:r>
          </w:p>
        </w:tc>
      </w:tr>
      <w:tr w14:paraId="1979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C9F5B52">
            <w:pPr>
              <w:jc w:val="center"/>
              <w:rPr>
                <w:rFonts w:ascii="仿宋" w:hAnsi="仿宋" w:eastAsia="仿宋" w:cs="Times New Roman"/>
                <w:kern w:val="0"/>
                <w:szCs w:val="21"/>
              </w:rPr>
            </w:pPr>
          </w:p>
        </w:tc>
        <w:tc>
          <w:tcPr>
            <w:tcW w:w="161" w:type="pct"/>
            <w:vAlign w:val="center"/>
          </w:tcPr>
          <w:p w14:paraId="6A0C15DB">
            <w:pPr>
              <w:jc w:val="center"/>
              <w:rPr>
                <w:rFonts w:ascii="仿宋" w:hAnsi="仿宋" w:eastAsia="仿宋" w:cs="Times New Roman"/>
                <w:kern w:val="0"/>
                <w:szCs w:val="21"/>
              </w:rPr>
            </w:pPr>
            <w:r>
              <w:rPr>
                <w:rFonts w:hint="eastAsia" w:ascii="仿宋" w:hAnsi="仿宋" w:eastAsia="仿宋" w:cs="Times New Roman"/>
                <w:kern w:val="0"/>
                <w:szCs w:val="21"/>
              </w:rPr>
              <w:t>76</w:t>
            </w:r>
          </w:p>
        </w:tc>
        <w:tc>
          <w:tcPr>
            <w:tcW w:w="685" w:type="pct"/>
            <w:vAlign w:val="center"/>
          </w:tcPr>
          <w:p w14:paraId="275E2E73">
            <w:pPr>
              <w:jc w:val="center"/>
              <w:rPr>
                <w:rFonts w:ascii="仿宋" w:hAnsi="仿宋" w:eastAsia="仿宋" w:cs="Times New Roman"/>
                <w:kern w:val="0"/>
                <w:szCs w:val="21"/>
              </w:rPr>
            </w:pPr>
            <w:r>
              <w:rPr>
                <w:rFonts w:hint="eastAsia" w:ascii="仿宋" w:hAnsi="仿宋" w:eastAsia="仿宋" w:cs="Times New Roman"/>
                <w:kern w:val="0"/>
                <w:szCs w:val="21"/>
              </w:rPr>
              <w:t>深渡皖南中蜂保种场项目</w:t>
            </w:r>
          </w:p>
        </w:tc>
        <w:tc>
          <w:tcPr>
            <w:tcW w:w="238" w:type="pct"/>
            <w:vAlign w:val="center"/>
          </w:tcPr>
          <w:p w14:paraId="08463907">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14:paraId="56755F8B">
            <w:pPr>
              <w:jc w:val="center"/>
              <w:rPr>
                <w:rFonts w:ascii="仿宋" w:hAnsi="仿宋" w:eastAsia="仿宋" w:cs="Times New Roman"/>
                <w:kern w:val="0"/>
                <w:szCs w:val="21"/>
              </w:rPr>
            </w:pPr>
            <w:r>
              <w:rPr>
                <w:rFonts w:hint="eastAsia" w:ascii="仿宋" w:hAnsi="仿宋" w:eastAsia="仿宋" w:cs="Times New Roman"/>
                <w:kern w:val="0"/>
                <w:szCs w:val="21"/>
              </w:rPr>
              <w:t>依托深渡省级皖南中蜂保护区，以三潭枇杷核心产区为主的新安江沿线枇杷园林，发展中蜂养殖与枇杷花蜜产业，引导企业开发蜂蜜饮料、蜂蜜甜食、蜂妆等深加工蜂产品</w:t>
            </w:r>
          </w:p>
        </w:tc>
        <w:tc>
          <w:tcPr>
            <w:tcW w:w="253" w:type="pct"/>
            <w:vAlign w:val="center"/>
          </w:tcPr>
          <w:p w14:paraId="029BB2C7">
            <w:pPr>
              <w:jc w:val="center"/>
              <w:rPr>
                <w:rFonts w:ascii="仿宋" w:hAnsi="仿宋" w:eastAsia="仿宋" w:cs="Times New Roman"/>
                <w:kern w:val="0"/>
                <w:szCs w:val="21"/>
              </w:rPr>
            </w:pPr>
            <w:r>
              <w:rPr>
                <w:rFonts w:hint="eastAsia" w:ascii="仿宋" w:hAnsi="仿宋" w:eastAsia="仿宋" w:cs="Times New Roman"/>
                <w:kern w:val="0"/>
                <w:szCs w:val="21"/>
              </w:rPr>
              <w:t>0.01</w:t>
            </w:r>
          </w:p>
        </w:tc>
        <w:tc>
          <w:tcPr>
            <w:tcW w:w="203" w:type="pct"/>
            <w:vAlign w:val="center"/>
          </w:tcPr>
          <w:p w14:paraId="09B02793">
            <w:pPr>
              <w:jc w:val="center"/>
              <w:rPr>
                <w:rFonts w:ascii="仿宋" w:hAnsi="仿宋" w:eastAsia="仿宋" w:cs="Times New Roman"/>
                <w:kern w:val="0"/>
                <w:szCs w:val="21"/>
              </w:rPr>
            </w:pPr>
          </w:p>
        </w:tc>
        <w:tc>
          <w:tcPr>
            <w:tcW w:w="203" w:type="pct"/>
            <w:vAlign w:val="center"/>
          </w:tcPr>
          <w:p w14:paraId="63E9693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C6E886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75EF36A9">
            <w:pPr>
              <w:jc w:val="center"/>
              <w:rPr>
                <w:rFonts w:ascii="仿宋" w:hAnsi="仿宋" w:eastAsia="仿宋" w:cs="Times New Roman"/>
                <w:kern w:val="0"/>
                <w:szCs w:val="21"/>
              </w:rPr>
            </w:pPr>
          </w:p>
        </w:tc>
        <w:tc>
          <w:tcPr>
            <w:tcW w:w="253" w:type="pct"/>
            <w:vAlign w:val="center"/>
          </w:tcPr>
          <w:p w14:paraId="05DCE25F">
            <w:pPr>
              <w:jc w:val="center"/>
              <w:rPr>
                <w:rFonts w:ascii="仿宋" w:hAnsi="仿宋" w:eastAsia="仿宋" w:cs="Times New Roman"/>
                <w:kern w:val="0"/>
                <w:szCs w:val="21"/>
              </w:rPr>
            </w:pPr>
            <w:r>
              <w:rPr>
                <w:rFonts w:hint="eastAsia" w:ascii="仿宋" w:hAnsi="仿宋" w:eastAsia="仿宋" w:cs="Times New Roman"/>
                <w:kern w:val="0"/>
                <w:szCs w:val="21"/>
              </w:rPr>
              <w:t>农业农村局</w:t>
            </w:r>
          </w:p>
        </w:tc>
        <w:tc>
          <w:tcPr>
            <w:tcW w:w="309" w:type="pct"/>
            <w:vAlign w:val="center"/>
          </w:tcPr>
          <w:p w14:paraId="0CE43516">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224" w:type="pct"/>
            <w:vAlign w:val="center"/>
          </w:tcPr>
          <w:p w14:paraId="427D1ADC">
            <w:pPr>
              <w:jc w:val="center"/>
              <w:rPr>
                <w:rFonts w:ascii="仿宋" w:hAnsi="仿宋" w:eastAsia="仿宋" w:cs="Times New Roman"/>
                <w:kern w:val="0"/>
                <w:szCs w:val="21"/>
              </w:rPr>
            </w:pPr>
            <w:r>
              <w:rPr>
                <w:rFonts w:hint="eastAsia" w:ascii="仿宋" w:hAnsi="仿宋" w:eastAsia="仿宋" w:cs="Times New Roman"/>
                <w:kern w:val="0"/>
                <w:szCs w:val="21"/>
              </w:rPr>
              <w:t>提升</w:t>
            </w:r>
          </w:p>
        </w:tc>
      </w:tr>
      <w:tr w14:paraId="71A0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04A2083">
            <w:pPr>
              <w:jc w:val="center"/>
              <w:rPr>
                <w:rFonts w:ascii="仿宋" w:hAnsi="仿宋" w:eastAsia="仿宋" w:cs="Times New Roman"/>
                <w:kern w:val="0"/>
                <w:szCs w:val="21"/>
              </w:rPr>
            </w:pPr>
          </w:p>
        </w:tc>
        <w:tc>
          <w:tcPr>
            <w:tcW w:w="161" w:type="pct"/>
            <w:vAlign w:val="center"/>
          </w:tcPr>
          <w:p w14:paraId="0CCB587D">
            <w:pPr>
              <w:jc w:val="center"/>
              <w:rPr>
                <w:rFonts w:ascii="仿宋" w:hAnsi="仿宋" w:eastAsia="仿宋" w:cs="Times New Roman"/>
                <w:kern w:val="0"/>
                <w:szCs w:val="21"/>
              </w:rPr>
            </w:pPr>
            <w:r>
              <w:rPr>
                <w:rFonts w:hint="eastAsia" w:ascii="仿宋" w:hAnsi="仿宋" w:eastAsia="仿宋" w:cs="Times New Roman"/>
                <w:kern w:val="0"/>
                <w:szCs w:val="21"/>
              </w:rPr>
              <w:t>77</w:t>
            </w:r>
          </w:p>
        </w:tc>
        <w:tc>
          <w:tcPr>
            <w:tcW w:w="685" w:type="pct"/>
            <w:vAlign w:val="center"/>
          </w:tcPr>
          <w:p w14:paraId="5F79A090">
            <w:pPr>
              <w:jc w:val="center"/>
              <w:rPr>
                <w:rFonts w:ascii="仿宋" w:hAnsi="仿宋" w:eastAsia="仿宋" w:cs="Times New Roman"/>
                <w:kern w:val="0"/>
                <w:szCs w:val="21"/>
              </w:rPr>
            </w:pPr>
            <w:r>
              <w:rPr>
                <w:rFonts w:hint="eastAsia" w:ascii="仿宋" w:hAnsi="仿宋" w:eastAsia="仿宋" w:cs="Times New Roman"/>
                <w:kern w:val="0"/>
                <w:szCs w:val="21"/>
              </w:rPr>
              <w:t>黄山市现代休闲农业产业园（四月乡村）项目</w:t>
            </w:r>
          </w:p>
        </w:tc>
        <w:tc>
          <w:tcPr>
            <w:tcW w:w="238" w:type="pct"/>
            <w:vAlign w:val="center"/>
          </w:tcPr>
          <w:p w14:paraId="1A3DCF27">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79275664">
            <w:pPr>
              <w:jc w:val="center"/>
              <w:rPr>
                <w:rFonts w:ascii="仿宋" w:hAnsi="仿宋" w:eastAsia="仿宋" w:cs="Times New Roman"/>
                <w:kern w:val="0"/>
                <w:szCs w:val="21"/>
              </w:rPr>
            </w:pPr>
            <w:r>
              <w:rPr>
                <w:rFonts w:hint="eastAsia" w:ascii="仿宋" w:hAnsi="仿宋" w:eastAsia="仿宋" w:cs="Times New Roman"/>
                <w:kern w:val="0"/>
                <w:szCs w:val="21"/>
              </w:rPr>
              <w:t>通过太空航天育种、现代栽培技术，发展订单农业、循环农业、生态农业</w:t>
            </w:r>
          </w:p>
        </w:tc>
        <w:tc>
          <w:tcPr>
            <w:tcW w:w="253" w:type="pct"/>
            <w:vAlign w:val="center"/>
          </w:tcPr>
          <w:p w14:paraId="728E2DE5">
            <w:pPr>
              <w:jc w:val="center"/>
              <w:rPr>
                <w:rFonts w:ascii="仿宋" w:hAnsi="仿宋" w:eastAsia="仿宋" w:cs="Times New Roman"/>
                <w:kern w:val="0"/>
                <w:szCs w:val="21"/>
              </w:rPr>
            </w:pPr>
            <w:r>
              <w:rPr>
                <w:rFonts w:hint="eastAsia" w:ascii="仿宋" w:hAnsi="仿宋" w:eastAsia="仿宋" w:cs="Times New Roman"/>
                <w:kern w:val="0"/>
                <w:szCs w:val="21"/>
              </w:rPr>
              <w:t>0.03</w:t>
            </w:r>
          </w:p>
        </w:tc>
        <w:tc>
          <w:tcPr>
            <w:tcW w:w="203" w:type="pct"/>
            <w:vAlign w:val="center"/>
          </w:tcPr>
          <w:p w14:paraId="70AD119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BC13A40">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55900B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4DAC89C">
            <w:pPr>
              <w:jc w:val="center"/>
              <w:rPr>
                <w:rFonts w:ascii="仿宋" w:hAnsi="仿宋" w:eastAsia="仿宋" w:cs="Times New Roman"/>
                <w:kern w:val="0"/>
                <w:szCs w:val="21"/>
              </w:rPr>
            </w:pPr>
            <w:r>
              <w:rPr>
                <w:rFonts w:hint="eastAsia" w:ascii="仿宋" w:hAnsi="仿宋" w:eastAsia="仿宋" w:cs="Times New Roman"/>
                <w:kern w:val="0"/>
                <w:szCs w:val="21"/>
              </w:rPr>
              <w:t>完成现代休闲农业园的规划设计</w:t>
            </w:r>
          </w:p>
        </w:tc>
        <w:tc>
          <w:tcPr>
            <w:tcW w:w="253" w:type="pct"/>
            <w:vAlign w:val="center"/>
          </w:tcPr>
          <w:p w14:paraId="0D1A6BC1">
            <w:pPr>
              <w:jc w:val="center"/>
              <w:rPr>
                <w:rFonts w:ascii="仿宋" w:hAnsi="仿宋" w:eastAsia="仿宋" w:cs="Times New Roman"/>
                <w:kern w:val="0"/>
                <w:szCs w:val="21"/>
              </w:rPr>
            </w:pPr>
            <w:r>
              <w:rPr>
                <w:rFonts w:hint="eastAsia" w:ascii="仿宋" w:hAnsi="仿宋" w:eastAsia="仿宋" w:cs="Times New Roman"/>
                <w:kern w:val="0"/>
                <w:szCs w:val="21"/>
              </w:rPr>
              <w:t>郑村镇人民政府</w:t>
            </w:r>
          </w:p>
        </w:tc>
        <w:tc>
          <w:tcPr>
            <w:tcW w:w="309" w:type="pct"/>
            <w:vAlign w:val="center"/>
          </w:tcPr>
          <w:p w14:paraId="199656FE">
            <w:pPr>
              <w:jc w:val="center"/>
              <w:rPr>
                <w:rFonts w:ascii="仿宋" w:hAnsi="仿宋" w:eastAsia="仿宋" w:cs="Times New Roman"/>
                <w:kern w:val="0"/>
                <w:szCs w:val="21"/>
              </w:rPr>
            </w:pPr>
            <w:r>
              <w:rPr>
                <w:rFonts w:hint="eastAsia" w:ascii="仿宋" w:hAnsi="仿宋" w:eastAsia="仿宋" w:cs="Times New Roman"/>
                <w:kern w:val="0"/>
                <w:szCs w:val="21"/>
              </w:rPr>
              <w:t>黄山四月乡村建设有限公司</w:t>
            </w:r>
          </w:p>
        </w:tc>
        <w:tc>
          <w:tcPr>
            <w:tcW w:w="224" w:type="pct"/>
            <w:vAlign w:val="center"/>
          </w:tcPr>
          <w:p w14:paraId="342829E7">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2147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76FB3797">
            <w:pPr>
              <w:jc w:val="center"/>
              <w:rPr>
                <w:rFonts w:ascii="仿宋" w:hAnsi="仿宋" w:eastAsia="仿宋" w:cs="Times New Roman"/>
                <w:kern w:val="0"/>
                <w:szCs w:val="21"/>
              </w:rPr>
            </w:pPr>
            <w:r>
              <w:rPr>
                <w:rFonts w:hint="eastAsia" w:ascii="仿宋" w:hAnsi="仿宋" w:eastAsia="仿宋" w:cs="Times New Roman"/>
                <w:kern w:val="0"/>
                <w:szCs w:val="21"/>
              </w:rPr>
              <w:t>健康食品、保健品和中药材加工业</w:t>
            </w:r>
          </w:p>
        </w:tc>
        <w:tc>
          <w:tcPr>
            <w:tcW w:w="161" w:type="pct"/>
            <w:vAlign w:val="center"/>
          </w:tcPr>
          <w:p w14:paraId="46905D60">
            <w:pPr>
              <w:jc w:val="center"/>
              <w:rPr>
                <w:rFonts w:ascii="仿宋" w:hAnsi="仿宋" w:eastAsia="仿宋" w:cs="Times New Roman"/>
                <w:kern w:val="0"/>
                <w:szCs w:val="21"/>
              </w:rPr>
            </w:pPr>
            <w:r>
              <w:rPr>
                <w:rFonts w:hint="eastAsia" w:ascii="仿宋" w:hAnsi="仿宋" w:eastAsia="仿宋" w:cs="Times New Roman"/>
                <w:kern w:val="0"/>
                <w:szCs w:val="21"/>
              </w:rPr>
              <w:t>78</w:t>
            </w:r>
          </w:p>
        </w:tc>
        <w:tc>
          <w:tcPr>
            <w:tcW w:w="685" w:type="pct"/>
            <w:vAlign w:val="center"/>
          </w:tcPr>
          <w:p w14:paraId="35976C25">
            <w:pPr>
              <w:jc w:val="center"/>
              <w:rPr>
                <w:rFonts w:ascii="仿宋" w:hAnsi="仿宋" w:eastAsia="仿宋" w:cs="Times New Roman"/>
                <w:kern w:val="0"/>
                <w:szCs w:val="21"/>
              </w:rPr>
            </w:pPr>
            <w:r>
              <w:rPr>
                <w:rFonts w:hint="eastAsia" w:ascii="仿宋" w:hAnsi="仿宋" w:eastAsia="仿宋" w:cs="Times New Roman"/>
                <w:kern w:val="0"/>
                <w:szCs w:val="21"/>
              </w:rPr>
              <w:t>“歙采缤纷”茶菊交易基地项目</w:t>
            </w:r>
          </w:p>
        </w:tc>
        <w:tc>
          <w:tcPr>
            <w:tcW w:w="238" w:type="pct"/>
            <w:vAlign w:val="center"/>
          </w:tcPr>
          <w:p w14:paraId="7A15C4F0">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5909AACF">
            <w:pPr>
              <w:jc w:val="center"/>
              <w:rPr>
                <w:rFonts w:ascii="仿宋" w:hAnsi="仿宋" w:eastAsia="仿宋" w:cs="Times New Roman"/>
                <w:kern w:val="0"/>
                <w:szCs w:val="21"/>
              </w:rPr>
            </w:pPr>
            <w:r>
              <w:rPr>
                <w:rFonts w:hint="eastAsia" w:ascii="仿宋" w:hAnsi="仿宋" w:eastAsia="仿宋" w:cs="Times New Roman"/>
                <w:kern w:val="0"/>
                <w:szCs w:val="21"/>
              </w:rPr>
              <w:t>项目用地面积约86.16亩，总建筑面积约97405㎡，其中地上建筑面积93330㎡，地下建筑面积4075平方米。拟建成地上四层厂房7栋、地上三层仓储1栋、地上两层展销中心1栋、地下一层地上十五层研发办公中心1栋</w:t>
            </w:r>
          </w:p>
        </w:tc>
        <w:tc>
          <w:tcPr>
            <w:tcW w:w="253" w:type="pct"/>
            <w:vAlign w:val="center"/>
          </w:tcPr>
          <w:p w14:paraId="6F44445B">
            <w:pPr>
              <w:jc w:val="center"/>
              <w:rPr>
                <w:rFonts w:ascii="仿宋" w:hAnsi="仿宋" w:eastAsia="仿宋" w:cs="Times New Roman"/>
                <w:kern w:val="0"/>
                <w:szCs w:val="21"/>
              </w:rPr>
            </w:pPr>
            <w:r>
              <w:rPr>
                <w:rFonts w:hint="eastAsia" w:ascii="仿宋" w:hAnsi="仿宋" w:eastAsia="仿宋" w:cs="Times New Roman"/>
                <w:kern w:val="0"/>
                <w:szCs w:val="21"/>
              </w:rPr>
              <w:t>3.981</w:t>
            </w:r>
          </w:p>
        </w:tc>
        <w:tc>
          <w:tcPr>
            <w:tcW w:w="203" w:type="pct"/>
            <w:vAlign w:val="center"/>
          </w:tcPr>
          <w:p w14:paraId="7B6DDFA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ED8F78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CF42C1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C8ED6EA">
            <w:pPr>
              <w:jc w:val="center"/>
              <w:rPr>
                <w:rFonts w:ascii="仿宋" w:hAnsi="仿宋" w:eastAsia="仿宋" w:cs="Times New Roman"/>
                <w:kern w:val="0"/>
                <w:szCs w:val="21"/>
              </w:rPr>
            </w:pPr>
            <w:r>
              <w:rPr>
                <w:rFonts w:hint="eastAsia" w:ascii="仿宋" w:hAnsi="仿宋" w:eastAsia="仿宋" w:cs="Times New Roman"/>
                <w:kern w:val="0"/>
                <w:szCs w:val="21"/>
              </w:rPr>
              <w:t>完成供地需求、建筑的规划设计和建设</w:t>
            </w:r>
          </w:p>
        </w:tc>
        <w:tc>
          <w:tcPr>
            <w:tcW w:w="253" w:type="pct"/>
            <w:vAlign w:val="center"/>
          </w:tcPr>
          <w:p w14:paraId="4DF086E5">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14:paraId="249CC4F6">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0E6BCDBF">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4D9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EBAE836">
            <w:pPr>
              <w:jc w:val="center"/>
              <w:rPr>
                <w:rFonts w:ascii="仿宋" w:hAnsi="仿宋" w:eastAsia="仿宋" w:cs="Times New Roman"/>
                <w:kern w:val="0"/>
                <w:szCs w:val="21"/>
              </w:rPr>
            </w:pPr>
          </w:p>
        </w:tc>
        <w:tc>
          <w:tcPr>
            <w:tcW w:w="161" w:type="pct"/>
            <w:vAlign w:val="center"/>
          </w:tcPr>
          <w:p w14:paraId="101CF060">
            <w:pPr>
              <w:jc w:val="center"/>
              <w:rPr>
                <w:rFonts w:ascii="仿宋" w:hAnsi="仿宋" w:eastAsia="仿宋" w:cs="Times New Roman"/>
                <w:kern w:val="0"/>
                <w:szCs w:val="21"/>
              </w:rPr>
            </w:pPr>
            <w:r>
              <w:rPr>
                <w:rFonts w:hint="eastAsia" w:ascii="仿宋" w:hAnsi="仿宋" w:eastAsia="仿宋" w:cs="Times New Roman"/>
                <w:kern w:val="0"/>
                <w:szCs w:val="21"/>
              </w:rPr>
              <w:t>79</w:t>
            </w:r>
          </w:p>
        </w:tc>
        <w:tc>
          <w:tcPr>
            <w:tcW w:w="685" w:type="pct"/>
            <w:vAlign w:val="center"/>
          </w:tcPr>
          <w:p w14:paraId="66D286A8">
            <w:pPr>
              <w:jc w:val="center"/>
              <w:rPr>
                <w:rFonts w:ascii="仿宋" w:hAnsi="仿宋" w:eastAsia="仿宋" w:cs="Times New Roman"/>
                <w:kern w:val="0"/>
                <w:szCs w:val="21"/>
              </w:rPr>
            </w:pPr>
            <w:r>
              <w:rPr>
                <w:rFonts w:hint="eastAsia" w:ascii="仿宋" w:hAnsi="仿宋" w:eastAsia="仿宋" w:cs="Times New Roman"/>
                <w:kern w:val="0"/>
                <w:szCs w:val="21"/>
              </w:rPr>
              <w:t>歙县中国徽菜文化园项目</w:t>
            </w:r>
          </w:p>
        </w:tc>
        <w:tc>
          <w:tcPr>
            <w:tcW w:w="238" w:type="pct"/>
            <w:vAlign w:val="center"/>
          </w:tcPr>
          <w:p w14:paraId="4109EE49">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7EA02944">
            <w:pPr>
              <w:jc w:val="center"/>
              <w:rPr>
                <w:rFonts w:ascii="仿宋" w:hAnsi="仿宋" w:eastAsia="仿宋" w:cs="Times New Roman"/>
                <w:kern w:val="0"/>
                <w:szCs w:val="21"/>
              </w:rPr>
            </w:pPr>
            <w:r>
              <w:rPr>
                <w:rFonts w:hint="eastAsia" w:ascii="仿宋" w:hAnsi="仿宋" w:eastAsia="仿宋" w:cs="Times New Roman"/>
                <w:kern w:val="0"/>
                <w:szCs w:val="21"/>
              </w:rPr>
              <w:t>打造徽菜文化展示区，包括徽菜历史、宴席文化、风俗习惯等；生态食材展示区，采用1+N的模式，以园区基地为核心，打造N个生态食材种养基地；徽菜美食体验经营区，推出徽菜预制品伴手礼等；完善徽菜人才培养/标准制定等</w:t>
            </w:r>
          </w:p>
        </w:tc>
        <w:tc>
          <w:tcPr>
            <w:tcW w:w="253" w:type="pct"/>
            <w:vAlign w:val="center"/>
          </w:tcPr>
          <w:p w14:paraId="7B86BD46">
            <w:pPr>
              <w:jc w:val="center"/>
              <w:rPr>
                <w:rFonts w:ascii="仿宋" w:hAnsi="仿宋" w:eastAsia="仿宋" w:cs="Times New Roman"/>
                <w:kern w:val="0"/>
                <w:szCs w:val="21"/>
              </w:rPr>
            </w:pPr>
            <w:r>
              <w:rPr>
                <w:rFonts w:hint="eastAsia" w:ascii="仿宋" w:hAnsi="仿宋" w:eastAsia="仿宋" w:cs="Times New Roman"/>
                <w:kern w:val="0"/>
                <w:szCs w:val="21"/>
              </w:rPr>
              <w:t>0.3</w:t>
            </w:r>
          </w:p>
        </w:tc>
        <w:tc>
          <w:tcPr>
            <w:tcW w:w="203" w:type="pct"/>
            <w:vAlign w:val="center"/>
          </w:tcPr>
          <w:p w14:paraId="628D0F57">
            <w:pPr>
              <w:jc w:val="center"/>
              <w:rPr>
                <w:rFonts w:ascii="仿宋" w:hAnsi="仿宋" w:eastAsia="仿宋" w:cs="Times New Roman"/>
                <w:kern w:val="0"/>
                <w:szCs w:val="21"/>
              </w:rPr>
            </w:pPr>
          </w:p>
        </w:tc>
        <w:tc>
          <w:tcPr>
            <w:tcW w:w="203" w:type="pct"/>
            <w:vAlign w:val="center"/>
          </w:tcPr>
          <w:p w14:paraId="42A20BA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4B7A2D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81025A9">
            <w:pPr>
              <w:jc w:val="center"/>
              <w:rPr>
                <w:rFonts w:ascii="仿宋" w:hAnsi="仿宋" w:eastAsia="仿宋" w:cs="Times New Roman"/>
                <w:kern w:val="0"/>
                <w:szCs w:val="21"/>
              </w:rPr>
            </w:pPr>
          </w:p>
        </w:tc>
        <w:tc>
          <w:tcPr>
            <w:tcW w:w="253" w:type="pct"/>
            <w:vAlign w:val="center"/>
          </w:tcPr>
          <w:p w14:paraId="77C73B8D">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14:paraId="08ACEC8A">
            <w:pPr>
              <w:jc w:val="center"/>
              <w:rPr>
                <w:rFonts w:ascii="仿宋" w:hAnsi="仿宋" w:eastAsia="仿宋" w:cs="Times New Roman"/>
                <w:kern w:val="0"/>
                <w:szCs w:val="21"/>
              </w:rPr>
            </w:pPr>
            <w:r>
              <w:rPr>
                <w:rFonts w:hint="eastAsia" w:ascii="仿宋" w:hAnsi="仿宋" w:eastAsia="仿宋" w:cs="Times New Roman"/>
                <w:kern w:val="0"/>
                <w:szCs w:val="21"/>
              </w:rPr>
              <w:t>歙县新安江乡村发展有限公司</w:t>
            </w:r>
          </w:p>
        </w:tc>
        <w:tc>
          <w:tcPr>
            <w:tcW w:w="224" w:type="pct"/>
            <w:vAlign w:val="center"/>
          </w:tcPr>
          <w:p w14:paraId="19E3AA3A">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48FB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7C84199">
            <w:pPr>
              <w:jc w:val="center"/>
              <w:rPr>
                <w:rFonts w:ascii="仿宋" w:hAnsi="仿宋" w:eastAsia="仿宋" w:cs="Times New Roman"/>
                <w:kern w:val="0"/>
                <w:szCs w:val="21"/>
              </w:rPr>
            </w:pPr>
          </w:p>
        </w:tc>
        <w:tc>
          <w:tcPr>
            <w:tcW w:w="161" w:type="pct"/>
            <w:vAlign w:val="center"/>
          </w:tcPr>
          <w:p w14:paraId="1F347F1E">
            <w:pPr>
              <w:jc w:val="center"/>
              <w:rPr>
                <w:rFonts w:ascii="仿宋" w:hAnsi="仿宋" w:eastAsia="仿宋" w:cs="Times New Roman"/>
                <w:kern w:val="0"/>
                <w:szCs w:val="21"/>
              </w:rPr>
            </w:pPr>
            <w:r>
              <w:rPr>
                <w:rFonts w:hint="eastAsia" w:ascii="仿宋" w:hAnsi="仿宋" w:eastAsia="仿宋" w:cs="Times New Roman"/>
                <w:kern w:val="0"/>
                <w:szCs w:val="21"/>
              </w:rPr>
              <w:t>80</w:t>
            </w:r>
          </w:p>
        </w:tc>
        <w:tc>
          <w:tcPr>
            <w:tcW w:w="685" w:type="pct"/>
            <w:vAlign w:val="center"/>
          </w:tcPr>
          <w:p w14:paraId="4A3154B0">
            <w:pPr>
              <w:jc w:val="center"/>
              <w:rPr>
                <w:rFonts w:ascii="仿宋" w:hAnsi="仿宋" w:eastAsia="仿宋" w:cs="Times New Roman"/>
                <w:kern w:val="0"/>
                <w:szCs w:val="21"/>
              </w:rPr>
            </w:pPr>
            <w:r>
              <w:rPr>
                <w:rFonts w:hint="eastAsia" w:ascii="仿宋" w:hAnsi="仿宋" w:eastAsia="仿宋" w:cs="Times New Roman"/>
                <w:kern w:val="0"/>
                <w:szCs w:val="21"/>
              </w:rPr>
              <w:t>深渡镇姚大生品牌建设项目</w:t>
            </w:r>
          </w:p>
        </w:tc>
        <w:tc>
          <w:tcPr>
            <w:tcW w:w="238" w:type="pct"/>
            <w:vAlign w:val="center"/>
          </w:tcPr>
          <w:p w14:paraId="2F4369B7">
            <w:pPr>
              <w:jc w:val="center"/>
              <w:rPr>
                <w:rFonts w:ascii="仿宋" w:hAnsi="仿宋" w:eastAsia="仿宋" w:cs="Times New Roman"/>
                <w:kern w:val="0"/>
                <w:szCs w:val="21"/>
              </w:rPr>
            </w:pPr>
            <w:r>
              <w:rPr>
                <w:rFonts w:hint="eastAsia" w:ascii="仿宋" w:hAnsi="仿宋" w:eastAsia="仿宋" w:cs="Times New Roman"/>
                <w:kern w:val="0"/>
                <w:szCs w:val="21"/>
              </w:rPr>
              <w:t>深渡镇</w:t>
            </w:r>
          </w:p>
        </w:tc>
        <w:tc>
          <w:tcPr>
            <w:tcW w:w="1378" w:type="pct"/>
            <w:vAlign w:val="center"/>
          </w:tcPr>
          <w:p w14:paraId="26977842">
            <w:pPr>
              <w:jc w:val="center"/>
              <w:rPr>
                <w:rFonts w:ascii="仿宋" w:hAnsi="仿宋" w:eastAsia="仿宋" w:cs="Times New Roman"/>
                <w:kern w:val="0"/>
                <w:szCs w:val="21"/>
              </w:rPr>
            </w:pPr>
            <w:r>
              <w:rPr>
                <w:rFonts w:hint="eastAsia" w:ascii="仿宋" w:hAnsi="仿宋" w:eastAsia="仿宋" w:cs="Times New Roman"/>
                <w:kern w:val="0"/>
                <w:szCs w:val="21"/>
              </w:rPr>
              <w:t>以深渡枇杷果、枇杷叶、枇杷花、枇杷蜜为原料，生产、销售“药食同源”健康食品膏方、固体饮料、压片糖果、蜂产品制品、果酒等</w:t>
            </w:r>
          </w:p>
        </w:tc>
        <w:tc>
          <w:tcPr>
            <w:tcW w:w="253" w:type="pct"/>
            <w:vAlign w:val="center"/>
          </w:tcPr>
          <w:p w14:paraId="54E4CB94">
            <w:pPr>
              <w:jc w:val="center"/>
              <w:rPr>
                <w:rFonts w:ascii="仿宋" w:hAnsi="仿宋" w:eastAsia="仿宋" w:cs="Times New Roman"/>
                <w:kern w:val="0"/>
                <w:szCs w:val="21"/>
              </w:rPr>
            </w:pPr>
            <w:r>
              <w:rPr>
                <w:rFonts w:hint="eastAsia" w:ascii="仿宋" w:hAnsi="仿宋" w:eastAsia="仿宋" w:cs="Times New Roman"/>
                <w:kern w:val="0"/>
                <w:szCs w:val="21"/>
              </w:rPr>
              <w:t>0.02</w:t>
            </w:r>
          </w:p>
        </w:tc>
        <w:tc>
          <w:tcPr>
            <w:tcW w:w="203" w:type="pct"/>
            <w:vAlign w:val="center"/>
          </w:tcPr>
          <w:p w14:paraId="5321F597">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C94842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BB6ED99">
            <w:pPr>
              <w:jc w:val="center"/>
              <w:rPr>
                <w:rFonts w:ascii="仿宋" w:hAnsi="仿宋" w:eastAsia="仿宋" w:cs="Times New Roman"/>
                <w:kern w:val="0"/>
                <w:szCs w:val="21"/>
              </w:rPr>
            </w:pPr>
          </w:p>
        </w:tc>
        <w:tc>
          <w:tcPr>
            <w:tcW w:w="559" w:type="pct"/>
            <w:vAlign w:val="center"/>
          </w:tcPr>
          <w:p w14:paraId="00F41357">
            <w:pPr>
              <w:jc w:val="center"/>
              <w:rPr>
                <w:rFonts w:ascii="仿宋" w:hAnsi="仿宋" w:eastAsia="仿宋" w:cs="Times New Roman"/>
                <w:kern w:val="0"/>
                <w:szCs w:val="21"/>
              </w:rPr>
            </w:pPr>
            <w:r>
              <w:rPr>
                <w:rFonts w:hint="eastAsia" w:ascii="仿宋" w:hAnsi="仿宋" w:eastAsia="仿宋" w:cs="Times New Roman"/>
                <w:kern w:val="0"/>
                <w:szCs w:val="21"/>
              </w:rPr>
              <w:t>推进健康食品的研发、生产</w:t>
            </w:r>
          </w:p>
        </w:tc>
        <w:tc>
          <w:tcPr>
            <w:tcW w:w="253" w:type="pct"/>
            <w:vAlign w:val="center"/>
          </w:tcPr>
          <w:p w14:paraId="26604B9E">
            <w:pPr>
              <w:jc w:val="center"/>
              <w:rPr>
                <w:rFonts w:ascii="仿宋" w:hAnsi="仿宋" w:eastAsia="仿宋" w:cs="Times New Roman"/>
                <w:kern w:val="0"/>
                <w:szCs w:val="21"/>
              </w:rPr>
            </w:pPr>
            <w:r>
              <w:rPr>
                <w:rFonts w:hint="eastAsia" w:ascii="仿宋" w:hAnsi="仿宋" w:eastAsia="仿宋" w:cs="Times New Roman"/>
                <w:kern w:val="0"/>
                <w:szCs w:val="21"/>
              </w:rPr>
              <w:t>深渡镇人民政府</w:t>
            </w:r>
          </w:p>
        </w:tc>
        <w:tc>
          <w:tcPr>
            <w:tcW w:w="309" w:type="pct"/>
            <w:vAlign w:val="center"/>
          </w:tcPr>
          <w:p w14:paraId="26E95E00">
            <w:pPr>
              <w:jc w:val="center"/>
              <w:rPr>
                <w:rFonts w:ascii="仿宋" w:hAnsi="仿宋" w:eastAsia="仿宋" w:cs="Times New Roman"/>
                <w:kern w:val="0"/>
                <w:szCs w:val="21"/>
              </w:rPr>
            </w:pPr>
            <w:r>
              <w:rPr>
                <w:rFonts w:hint="eastAsia" w:ascii="仿宋" w:hAnsi="仿宋" w:eastAsia="仿宋" w:cs="Times New Roman"/>
                <w:kern w:val="0"/>
                <w:szCs w:val="21"/>
              </w:rPr>
              <w:t>安徽天全生生物科技有限公司</w:t>
            </w:r>
          </w:p>
        </w:tc>
        <w:tc>
          <w:tcPr>
            <w:tcW w:w="224" w:type="pct"/>
            <w:vAlign w:val="center"/>
          </w:tcPr>
          <w:p w14:paraId="1F2D81A4">
            <w:pPr>
              <w:jc w:val="center"/>
              <w:rPr>
                <w:rFonts w:ascii="仿宋" w:hAnsi="仿宋" w:eastAsia="仿宋" w:cs="Times New Roman"/>
                <w:kern w:val="0"/>
                <w:szCs w:val="21"/>
              </w:rPr>
            </w:pPr>
            <w:r>
              <w:rPr>
                <w:rFonts w:hint="eastAsia" w:ascii="仿宋" w:hAnsi="仿宋" w:eastAsia="仿宋" w:cs="Times New Roman"/>
                <w:kern w:val="0"/>
                <w:szCs w:val="21"/>
              </w:rPr>
              <w:t>续建</w:t>
            </w:r>
          </w:p>
        </w:tc>
      </w:tr>
      <w:tr w14:paraId="1E81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38750732">
            <w:pPr>
              <w:jc w:val="center"/>
              <w:rPr>
                <w:rFonts w:ascii="仿宋" w:hAnsi="仿宋" w:eastAsia="仿宋" w:cs="Times New Roman"/>
                <w:kern w:val="0"/>
                <w:szCs w:val="21"/>
              </w:rPr>
            </w:pPr>
          </w:p>
        </w:tc>
        <w:tc>
          <w:tcPr>
            <w:tcW w:w="161" w:type="pct"/>
            <w:vAlign w:val="center"/>
          </w:tcPr>
          <w:p w14:paraId="3AED9560">
            <w:pPr>
              <w:jc w:val="center"/>
              <w:rPr>
                <w:rFonts w:ascii="仿宋" w:hAnsi="仿宋" w:eastAsia="仿宋" w:cs="Times New Roman"/>
                <w:kern w:val="0"/>
                <w:szCs w:val="21"/>
              </w:rPr>
            </w:pPr>
            <w:r>
              <w:rPr>
                <w:rFonts w:hint="eastAsia" w:ascii="仿宋" w:hAnsi="仿宋" w:eastAsia="仿宋" w:cs="Times New Roman"/>
                <w:kern w:val="0"/>
                <w:szCs w:val="21"/>
              </w:rPr>
              <w:t>81</w:t>
            </w:r>
          </w:p>
        </w:tc>
        <w:tc>
          <w:tcPr>
            <w:tcW w:w="685" w:type="pct"/>
            <w:vAlign w:val="center"/>
          </w:tcPr>
          <w:p w14:paraId="2F771EB3">
            <w:pPr>
              <w:jc w:val="center"/>
              <w:rPr>
                <w:rFonts w:ascii="仿宋" w:hAnsi="仿宋" w:eastAsia="仿宋" w:cs="Times New Roman"/>
                <w:kern w:val="0"/>
                <w:szCs w:val="21"/>
              </w:rPr>
            </w:pPr>
            <w:r>
              <w:rPr>
                <w:rFonts w:hint="eastAsia" w:ascii="仿宋" w:hAnsi="仿宋" w:eastAsia="仿宋" w:cs="Times New Roman"/>
                <w:kern w:val="0"/>
                <w:szCs w:val="21"/>
              </w:rPr>
              <w:t>北岸镇黄山贡菊全链条加工服务项目</w:t>
            </w:r>
          </w:p>
        </w:tc>
        <w:tc>
          <w:tcPr>
            <w:tcW w:w="238" w:type="pct"/>
            <w:vAlign w:val="center"/>
          </w:tcPr>
          <w:p w14:paraId="601416ED">
            <w:pPr>
              <w:jc w:val="center"/>
              <w:rPr>
                <w:rFonts w:ascii="仿宋" w:hAnsi="仿宋" w:eastAsia="仿宋" w:cs="Times New Roman"/>
                <w:kern w:val="0"/>
                <w:szCs w:val="21"/>
              </w:rPr>
            </w:pPr>
            <w:r>
              <w:rPr>
                <w:rFonts w:hint="eastAsia" w:ascii="仿宋" w:hAnsi="仿宋" w:eastAsia="仿宋" w:cs="Times New Roman"/>
                <w:kern w:val="0"/>
                <w:szCs w:val="21"/>
              </w:rPr>
              <w:t>北岸镇</w:t>
            </w:r>
          </w:p>
        </w:tc>
        <w:tc>
          <w:tcPr>
            <w:tcW w:w="1378" w:type="pct"/>
            <w:vAlign w:val="center"/>
          </w:tcPr>
          <w:p w14:paraId="1729DB19">
            <w:pPr>
              <w:jc w:val="center"/>
              <w:rPr>
                <w:rFonts w:ascii="仿宋" w:hAnsi="仿宋" w:eastAsia="仿宋" w:cs="Times New Roman"/>
                <w:kern w:val="0"/>
                <w:szCs w:val="21"/>
              </w:rPr>
            </w:pPr>
            <w:r>
              <w:rPr>
                <w:rFonts w:hint="eastAsia" w:ascii="仿宋" w:hAnsi="仿宋" w:eastAsia="仿宋" w:cs="Times New Roman"/>
                <w:kern w:val="0"/>
                <w:szCs w:val="21"/>
              </w:rPr>
              <w:t>在北岸镇农民工创业园建设黄山贡菊高标准生产厂房，新建黄山贡菊全自动生产线一条，配套完善相关基础设施。推进雅氏茶菊精制厂标准厂房改造及生产设备和附属设施升级，改造标准厂房2500平方米，购置生产设备5台套，升级冷链仓储设施600平方米，建设黄山贡菊展示馆。</w:t>
            </w:r>
          </w:p>
        </w:tc>
        <w:tc>
          <w:tcPr>
            <w:tcW w:w="253" w:type="pct"/>
            <w:vAlign w:val="center"/>
          </w:tcPr>
          <w:p w14:paraId="3569B310">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14:paraId="128DE2C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9B30E1C">
            <w:pPr>
              <w:jc w:val="center"/>
              <w:rPr>
                <w:rFonts w:ascii="仿宋" w:hAnsi="仿宋" w:eastAsia="仿宋" w:cs="Times New Roman"/>
                <w:kern w:val="0"/>
                <w:szCs w:val="21"/>
              </w:rPr>
            </w:pPr>
          </w:p>
        </w:tc>
        <w:tc>
          <w:tcPr>
            <w:tcW w:w="203" w:type="pct"/>
            <w:vAlign w:val="center"/>
          </w:tcPr>
          <w:p w14:paraId="5710ACA1">
            <w:pPr>
              <w:jc w:val="center"/>
              <w:rPr>
                <w:rFonts w:ascii="仿宋" w:hAnsi="仿宋" w:eastAsia="仿宋" w:cs="Times New Roman"/>
                <w:kern w:val="0"/>
                <w:szCs w:val="21"/>
              </w:rPr>
            </w:pPr>
          </w:p>
        </w:tc>
        <w:tc>
          <w:tcPr>
            <w:tcW w:w="559" w:type="pct"/>
            <w:vAlign w:val="center"/>
          </w:tcPr>
          <w:p w14:paraId="7B46F225">
            <w:pPr>
              <w:jc w:val="center"/>
              <w:rPr>
                <w:rFonts w:ascii="仿宋" w:hAnsi="仿宋" w:eastAsia="仿宋" w:cs="Times New Roman"/>
                <w:kern w:val="0"/>
                <w:szCs w:val="21"/>
              </w:rPr>
            </w:pPr>
            <w:r>
              <w:rPr>
                <w:rFonts w:hint="eastAsia" w:ascii="仿宋" w:hAnsi="仿宋" w:eastAsia="仿宋" w:cs="Times New Roman"/>
                <w:kern w:val="0"/>
                <w:szCs w:val="21"/>
              </w:rPr>
              <w:t>完成项目规划编制，争取开工建设</w:t>
            </w:r>
          </w:p>
        </w:tc>
        <w:tc>
          <w:tcPr>
            <w:tcW w:w="253" w:type="pct"/>
            <w:vAlign w:val="center"/>
          </w:tcPr>
          <w:p w14:paraId="67F180CA">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5F6ED0DB">
            <w:pPr>
              <w:jc w:val="center"/>
              <w:rPr>
                <w:rFonts w:ascii="仿宋" w:hAnsi="仿宋" w:eastAsia="仿宋" w:cs="Times New Roman"/>
                <w:kern w:val="0"/>
                <w:szCs w:val="21"/>
              </w:rPr>
            </w:pPr>
            <w:r>
              <w:rPr>
                <w:rFonts w:hint="eastAsia" w:ascii="仿宋" w:hAnsi="仿宋" w:eastAsia="仿宋" w:cs="Times New Roman"/>
                <w:kern w:val="0"/>
                <w:szCs w:val="21"/>
              </w:rPr>
              <w:t>黄山市佛川贡菊有限公司/黄山市歙县雅氏茶菊精制厂</w:t>
            </w:r>
          </w:p>
        </w:tc>
        <w:tc>
          <w:tcPr>
            <w:tcW w:w="224" w:type="pct"/>
            <w:vAlign w:val="center"/>
          </w:tcPr>
          <w:p w14:paraId="092D1DB1">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553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06F20284">
            <w:pPr>
              <w:jc w:val="center"/>
              <w:rPr>
                <w:rFonts w:ascii="仿宋" w:hAnsi="仿宋" w:eastAsia="仿宋" w:cs="Times New Roman"/>
                <w:kern w:val="0"/>
                <w:szCs w:val="21"/>
              </w:rPr>
            </w:pPr>
          </w:p>
        </w:tc>
        <w:tc>
          <w:tcPr>
            <w:tcW w:w="161" w:type="pct"/>
            <w:vAlign w:val="center"/>
          </w:tcPr>
          <w:p w14:paraId="2387F821">
            <w:pPr>
              <w:jc w:val="center"/>
              <w:rPr>
                <w:rFonts w:ascii="仿宋" w:hAnsi="仿宋" w:eastAsia="仿宋" w:cs="Times New Roman"/>
                <w:kern w:val="0"/>
                <w:szCs w:val="21"/>
              </w:rPr>
            </w:pPr>
            <w:r>
              <w:rPr>
                <w:rFonts w:hint="eastAsia" w:ascii="仿宋" w:hAnsi="仿宋" w:eastAsia="仿宋" w:cs="Times New Roman"/>
                <w:kern w:val="0"/>
                <w:szCs w:val="21"/>
              </w:rPr>
              <w:t>82</w:t>
            </w:r>
          </w:p>
        </w:tc>
        <w:tc>
          <w:tcPr>
            <w:tcW w:w="685" w:type="pct"/>
            <w:vAlign w:val="center"/>
          </w:tcPr>
          <w:p w14:paraId="354475EF">
            <w:pPr>
              <w:jc w:val="center"/>
              <w:rPr>
                <w:rFonts w:ascii="仿宋" w:hAnsi="仿宋" w:eastAsia="仿宋" w:cs="Times New Roman"/>
                <w:kern w:val="0"/>
                <w:szCs w:val="21"/>
              </w:rPr>
            </w:pPr>
            <w:r>
              <w:rPr>
                <w:rFonts w:hint="eastAsia" w:ascii="仿宋" w:hAnsi="仿宋" w:eastAsia="仿宋" w:cs="Times New Roman"/>
                <w:kern w:val="0"/>
                <w:szCs w:val="21"/>
              </w:rPr>
              <w:t>王村镇茗徽茶菊加工项目</w:t>
            </w:r>
          </w:p>
        </w:tc>
        <w:tc>
          <w:tcPr>
            <w:tcW w:w="238" w:type="pct"/>
            <w:vAlign w:val="center"/>
          </w:tcPr>
          <w:p w14:paraId="03271275">
            <w:pPr>
              <w:jc w:val="center"/>
              <w:rPr>
                <w:rFonts w:ascii="仿宋" w:hAnsi="仿宋" w:eastAsia="仿宋" w:cs="Times New Roman"/>
                <w:kern w:val="0"/>
                <w:szCs w:val="21"/>
              </w:rPr>
            </w:pPr>
            <w:r>
              <w:rPr>
                <w:rFonts w:hint="eastAsia" w:ascii="仿宋" w:hAnsi="仿宋" w:eastAsia="仿宋" w:cs="Times New Roman"/>
                <w:kern w:val="0"/>
                <w:szCs w:val="21"/>
              </w:rPr>
              <w:t>王村镇</w:t>
            </w:r>
          </w:p>
        </w:tc>
        <w:tc>
          <w:tcPr>
            <w:tcW w:w="1378" w:type="pct"/>
            <w:vAlign w:val="center"/>
          </w:tcPr>
          <w:p w14:paraId="6167BAE5">
            <w:pPr>
              <w:jc w:val="center"/>
              <w:rPr>
                <w:rFonts w:ascii="仿宋" w:hAnsi="仿宋" w:eastAsia="仿宋" w:cs="Times New Roman"/>
                <w:kern w:val="0"/>
                <w:szCs w:val="21"/>
              </w:rPr>
            </w:pPr>
            <w:r>
              <w:rPr>
                <w:rFonts w:hint="eastAsia" w:ascii="仿宋" w:hAnsi="仿宋" w:eastAsia="仿宋" w:cs="Times New Roman"/>
                <w:kern w:val="0"/>
                <w:szCs w:val="21"/>
              </w:rPr>
              <w:t>购买建设用地20亩，对原厂区办公楼、生产车间、仓库进行升级改造，扩建精加工车间，另就近租赁3000M2厂房，打造电商运营中心，购置先进生产加工设备。目前电商运营中心已投入使用，加工车间设备已进厂，正在调试安装中。</w:t>
            </w:r>
          </w:p>
        </w:tc>
        <w:tc>
          <w:tcPr>
            <w:tcW w:w="253" w:type="pct"/>
            <w:vAlign w:val="center"/>
          </w:tcPr>
          <w:p w14:paraId="58EE5F4C">
            <w:pPr>
              <w:jc w:val="center"/>
              <w:rPr>
                <w:rFonts w:ascii="仿宋" w:hAnsi="仿宋" w:eastAsia="仿宋" w:cs="Times New Roman"/>
                <w:kern w:val="0"/>
                <w:szCs w:val="21"/>
              </w:rPr>
            </w:pPr>
            <w:r>
              <w:rPr>
                <w:rFonts w:hint="eastAsia" w:ascii="仿宋" w:hAnsi="仿宋" w:eastAsia="仿宋" w:cs="Times New Roman"/>
                <w:kern w:val="0"/>
                <w:szCs w:val="21"/>
              </w:rPr>
              <w:t>1.1</w:t>
            </w:r>
          </w:p>
        </w:tc>
        <w:tc>
          <w:tcPr>
            <w:tcW w:w="203" w:type="pct"/>
            <w:vAlign w:val="center"/>
          </w:tcPr>
          <w:p w14:paraId="49BCADE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DEDB20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200B495C">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040BB8A">
            <w:pPr>
              <w:jc w:val="center"/>
              <w:rPr>
                <w:rFonts w:ascii="仿宋" w:hAnsi="仿宋" w:eastAsia="仿宋" w:cs="Times New Roman"/>
                <w:kern w:val="0"/>
                <w:szCs w:val="21"/>
              </w:rPr>
            </w:pPr>
            <w:r>
              <w:rPr>
                <w:rFonts w:hint="eastAsia" w:ascii="仿宋" w:hAnsi="仿宋" w:eastAsia="仿宋" w:cs="Times New Roman"/>
                <w:kern w:val="0"/>
                <w:szCs w:val="21"/>
              </w:rPr>
              <w:t>开工建设中</w:t>
            </w:r>
          </w:p>
        </w:tc>
        <w:tc>
          <w:tcPr>
            <w:tcW w:w="253" w:type="pct"/>
            <w:vAlign w:val="center"/>
          </w:tcPr>
          <w:p w14:paraId="6FA0E59B">
            <w:pPr>
              <w:jc w:val="center"/>
              <w:rPr>
                <w:rFonts w:ascii="仿宋" w:hAnsi="仿宋" w:eastAsia="仿宋" w:cs="Times New Roman"/>
                <w:kern w:val="0"/>
                <w:szCs w:val="21"/>
              </w:rPr>
            </w:pPr>
            <w:r>
              <w:rPr>
                <w:rFonts w:hint="eastAsia" w:ascii="仿宋" w:hAnsi="仿宋" w:eastAsia="仿宋" w:cs="Times New Roman"/>
                <w:kern w:val="0"/>
                <w:szCs w:val="21"/>
              </w:rPr>
              <w:t>歙茶中心</w:t>
            </w:r>
          </w:p>
        </w:tc>
        <w:tc>
          <w:tcPr>
            <w:tcW w:w="309" w:type="pct"/>
            <w:vAlign w:val="center"/>
          </w:tcPr>
          <w:p w14:paraId="731F1299">
            <w:pPr>
              <w:jc w:val="center"/>
              <w:rPr>
                <w:rFonts w:ascii="仿宋" w:hAnsi="仿宋" w:eastAsia="仿宋" w:cs="Times New Roman"/>
                <w:kern w:val="0"/>
                <w:szCs w:val="21"/>
              </w:rPr>
            </w:pPr>
            <w:r>
              <w:rPr>
                <w:rFonts w:hint="eastAsia" w:ascii="仿宋" w:hAnsi="仿宋" w:eastAsia="仿宋" w:cs="Times New Roman"/>
                <w:kern w:val="0"/>
                <w:szCs w:val="21"/>
              </w:rPr>
              <w:t>歙县茗徽茶菊农产品有限责任公司</w:t>
            </w:r>
          </w:p>
        </w:tc>
        <w:tc>
          <w:tcPr>
            <w:tcW w:w="224" w:type="pct"/>
            <w:vAlign w:val="center"/>
          </w:tcPr>
          <w:p w14:paraId="6FC490F2">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6A01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254E0D9B">
            <w:pPr>
              <w:jc w:val="center"/>
              <w:rPr>
                <w:rFonts w:ascii="仿宋" w:hAnsi="仿宋" w:eastAsia="仿宋" w:cs="Times New Roman"/>
                <w:kern w:val="0"/>
                <w:szCs w:val="21"/>
              </w:rPr>
            </w:pPr>
          </w:p>
        </w:tc>
        <w:tc>
          <w:tcPr>
            <w:tcW w:w="161" w:type="pct"/>
            <w:vAlign w:val="center"/>
          </w:tcPr>
          <w:p w14:paraId="7D208341">
            <w:pPr>
              <w:jc w:val="center"/>
              <w:rPr>
                <w:rFonts w:ascii="仿宋" w:hAnsi="仿宋" w:eastAsia="仿宋" w:cs="Times New Roman"/>
                <w:kern w:val="0"/>
                <w:szCs w:val="21"/>
              </w:rPr>
            </w:pPr>
            <w:r>
              <w:rPr>
                <w:rFonts w:hint="eastAsia" w:ascii="仿宋" w:hAnsi="仿宋" w:eastAsia="仿宋" w:cs="Times New Roman"/>
                <w:kern w:val="0"/>
                <w:szCs w:val="21"/>
              </w:rPr>
              <w:t>83</w:t>
            </w:r>
          </w:p>
        </w:tc>
        <w:tc>
          <w:tcPr>
            <w:tcW w:w="685" w:type="pct"/>
            <w:vAlign w:val="center"/>
          </w:tcPr>
          <w:p w14:paraId="72CB8989">
            <w:pPr>
              <w:jc w:val="center"/>
              <w:rPr>
                <w:rFonts w:ascii="仿宋" w:hAnsi="仿宋" w:eastAsia="仿宋" w:cs="Times New Roman"/>
                <w:kern w:val="0"/>
                <w:szCs w:val="21"/>
              </w:rPr>
            </w:pPr>
            <w:r>
              <w:rPr>
                <w:rFonts w:hint="eastAsia" w:ascii="仿宋" w:hAnsi="仿宋" w:eastAsia="仿宋" w:cs="Times New Roman"/>
                <w:kern w:val="0"/>
                <w:szCs w:val="21"/>
              </w:rPr>
              <w:t>溪头镇农特非遗产业园项目</w:t>
            </w:r>
          </w:p>
        </w:tc>
        <w:tc>
          <w:tcPr>
            <w:tcW w:w="238" w:type="pct"/>
            <w:vAlign w:val="center"/>
          </w:tcPr>
          <w:p w14:paraId="0EB69038">
            <w:pPr>
              <w:jc w:val="center"/>
              <w:rPr>
                <w:rFonts w:ascii="仿宋" w:hAnsi="仿宋" w:eastAsia="仿宋" w:cs="Times New Roman"/>
                <w:kern w:val="0"/>
                <w:szCs w:val="21"/>
              </w:rPr>
            </w:pPr>
            <w:r>
              <w:rPr>
                <w:rFonts w:hint="eastAsia" w:ascii="仿宋" w:hAnsi="仿宋" w:eastAsia="仿宋" w:cs="Times New Roman"/>
                <w:kern w:val="0"/>
                <w:szCs w:val="21"/>
              </w:rPr>
              <w:t>汪满田村</w:t>
            </w:r>
          </w:p>
        </w:tc>
        <w:tc>
          <w:tcPr>
            <w:tcW w:w="1378" w:type="pct"/>
            <w:vAlign w:val="center"/>
          </w:tcPr>
          <w:p w14:paraId="085BE192">
            <w:pPr>
              <w:jc w:val="center"/>
              <w:rPr>
                <w:rFonts w:ascii="仿宋" w:hAnsi="仿宋" w:eastAsia="仿宋" w:cs="Times New Roman"/>
                <w:kern w:val="0"/>
                <w:szCs w:val="21"/>
              </w:rPr>
            </w:pPr>
            <w:r>
              <w:rPr>
                <w:rFonts w:hint="eastAsia" w:ascii="仿宋" w:hAnsi="仿宋" w:eastAsia="仿宋" w:cs="Times New Roman"/>
                <w:kern w:val="0"/>
                <w:szCs w:val="21"/>
              </w:rPr>
              <w:t>建设占地1000㎡茶菊加工厂房一个，建设农特产品交易场所1000㎡，打造鱼灯非遗文化示范园1处8000㎡，建设农特产品销售展示馆1处。</w:t>
            </w:r>
          </w:p>
        </w:tc>
        <w:tc>
          <w:tcPr>
            <w:tcW w:w="253" w:type="pct"/>
            <w:vAlign w:val="center"/>
          </w:tcPr>
          <w:p w14:paraId="2CB86FE1">
            <w:pPr>
              <w:jc w:val="center"/>
              <w:rPr>
                <w:rFonts w:ascii="仿宋" w:hAnsi="仿宋" w:eastAsia="仿宋" w:cs="Times New Roman"/>
                <w:kern w:val="0"/>
                <w:szCs w:val="21"/>
              </w:rPr>
            </w:pPr>
            <w:r>
              <w:rPr>
                <w:rFonts w:hint="eastAsia" w:ascii="仿宋" w:hAnsi="仿宋" w:eastAsia="仿宋" w:cs="Times New Roman"/>
                <w:kern w:val="0"/>
                <w:szCs w:val="21"/>
              </w:rPr>
              <w:t>0.15</w:t>
            </w:r>
          </w:p>
        </w:tc>
        <w:tc>
          <w:tcPr>
            <w:tcW w:w="203" w:type="pct"/>
            <w:vAlign w:val="center"/>
          </w:tcPr>
          <w:p w14:paraId="23568B46">
            <w:pPr>
              <w:jc w:val="center"/>
              <w:rPr>
                <w:rFonts w:ascii="仿宋" w:hAnsi="仿宋" w:eastAsia="仿宋" w:cs="Times New Roman"/>
                <w:kern w:val="0"/>
                <w:szCs w:val="21"/>
              </w:rPr>
            </w:pPr>
          </w:p>
        </w:tc>
        <w:tc>
          <w:tcPr>
            <w:tcW w:w="203" w:type="pct"/>
            <w:vAlign w:val="center"/>
          </w:tcPr>
          <w:p w14:paraId="4A54DCF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7F6CFA8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5EE61837">
            <w:pPr>
              <w:jc w:val="center"/>
              <w:rPr>
                <w:rFonts w:ascii="仿宋" w:hAnsi="仿宋" w:eastAsia="仿宋" w:cs="Times New Roman"/>
                <w:kern w:val="0"/>
                <w:szCs w:val="21"/>
              </w:rPr>
            </w:pPr>
          </w:p>
        </w:tc>
        <w:tc>
          <w:tcPr>
            <w:tcW w:w="253" w:type="pct"/>
            <w:vAlign w:val="center"/>
          </w:tcPr>
          <w:p w14:paraId="0A0EAA02">
            <w:pPr>
              <w:jc w:val="center"/>
              <w:rPr>
                <w:rFonts w:ascii="仿宋" w:hAnsi="仿宋" w:eastAsia="仿宋" w:cs="Times New Roman"/>
                <w:kern w:val="0"/>
                <w:szCs w:val="21"/>
              </w:rPr>
            </w:pPr>
            <w:r>
              <w:rPr>
                <w:rFonts w:hint="eastAsia" w:ascii="仿宋" w:hAnsi="仿宋" w:eastAsia="仿宋" w:cs="Times New Roman"/>
                <w:kern w:val="0"/>
                <w:szCs w:val="21"/>
              </w:rPr>
              <w:t>溪头镇</w:t>
            </w:r>
          </w:p>
        </w:tc>
        <w:tc>
          <w:tcPr>
            <w:tcW w:w="309" w:type="pct"/>
            <w:vAlign w:val="center"/>
          </w:tcPr>
          <w:p w14:paraId="325DB799">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2BC912EF">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34CEF353">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30C9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restart"/>
            <w:vAlign w:val="center"/>
          </w:tcPr>
          <w:p w14:paraId="2B060307">
            <w:pPr>
              <w:jc w:val="center"/>
              <w:rPr>
                <w:rFonts w:ascii="仿宋" w:hAnsi="仿宋" w:eastAsia="仿宋" w:cs="Times New Roman"/>
                <w:kern w:val="0"/>
                <w:szCs w:val="21"/>
              </w:rPr>
            </w:pPr>
            <w:r>
              <w:rPr>
                <w:rFonts w:hint="eastAsia" w:ascii="仿宋" w:hAnsi="仿宋" w:eastAsia="仿宋" w:cs="Times New Roman"/>
                <w:kern w:val="0"/>
                <w:szCs w:val="21"/>
              </w:rPr>
              <w:t>新型医药和医疗装备制造业</w:t>
            </w:r>
          </w:p>
        </w:tc>
        <w:tc>
          <w:tcPr>
            <w:tcW w:w="161" w:type="pct"/>
            <w:vAlign w:val="center"/>
          </w:tcPr>
          <w:p w14:paraId="313B0A0A">
            <w:pPr>
              <w:jc w:val="center"/>
              <w:rPr>
                <w:rFonts w:ascii="仿宋" w:hAnsi="仿宋" w:eastAsia="仿宋" w:cs="Times New Roman"/>
                <w:kern w:val="0"/>
                <w:szCs w:val="21"/>
              </w:rPr>
            </w:pPr>
            <w:r>
              <w:rPr>
                <w:rFonts w:hint="eastAsia" w:ascii="仿宋" w:hAnsi="仿宋" w:eastAsia="仿宋" w:cs="Times New Roman"/>
                <w:kern w:val="0"/>
                <w:szCs w:val="21"/>
              </w:rPr>
              <w:t>84</w:t>
            </w:r>
          </w:p>
        </w:tc>
        <w:tc>
          <w:tcPr>
            <w:tcW w:w="685" w:type="pct"/>
            <w:vAlign w:val="center"/>
          </w:tcPr>
          <w:p w14:paraId="078CF989">
            <w:pPr>
              <w:jc w:val="center"/>
              <w:rPr>
                <w:rFonts w:ascii="仿宋" w:hAnsi="仿宋" w:eastAsia="仿宋" w:cs="Times New Roman"/>
                <w:kern w:val="0"/>
                <w:szCs w:val="21"/>
              </w:rPr>
            </w:pPr>
            <w:r>
              <w:rPr>
                <w:rFonts w:hint="eastAsia" w:ascii="仿宋" w:hAnsi="仿宋" w:eastAsia="仿宋" w:cs="Times New Roman"/>
                <w:kern w:val="0"/>
                <w:szCs w:val="21"/>
              </w:rPr>
              <w:t>歙县现代健康智造园区（孵化基地）项目</w:t>
            </w:r>
          </w:p>
        </w:tc>
        <w:tc>
          <w:tcPr>
            <w:tcW w:w="238" w:type="pct"/>
            <w:vAlign w:val="center"/>
          </w:tcPr>
          <w:p w14:paraId="04A5A730">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1679D371">
            <w:pPr>
              <w:jc w:val="center"/>
              <w:rPr>
                <w:rFonts w:ascii="仿宋" w:hAnsi="仿宋" w:eastAsia="仿宋" w:cs="Times New Roman"/>
                <w:kern w:val="0"/>
                <w:szCs w:val="21"/>
              </w:rPr>
            </w:pPr>
            <w:r>
              <w:rPr>
                <w:rFonts w:hint="eastAsia" w:ascii="仿宋" w:hAnsi="仿宋" w:eastAsia="仿宋" w:cs="Times New Roman"/>
                <w:kern w:val="0"/>
                <w:szCs w:val="21"/>
              </w:rPr>
              <w:t>围绕新安养生名方名药名品研发，整合专业团队共建研发中心，成立产业孵化基地，引入、扶持一批健康食品药品与保健品生产企业入驻</w:t>
            </w:r>
          </w:p>
        </w:tc>
        <w:tc>
          <w:tcPr>
            <w:tcW w:w="253" w:type="pct"/>
            <w:vAlign w:val="center"/>
          </w:tcPr>
          <w:p w14:paraId="6BAA8A95">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14:paraId="1BADB99E">
            <w:pPr>
              <w:jc w:val="center"/>
              <w:rPr>
                <w:rFonts w:ascii="仿宋" w:hAnsi="仿宋" w:eastAsia="仿宋" w:cs="Times New Roman"/>
                <w:kern w:val="0"/>
                <w:szCs w:val="21"/>
              </w:rPr>
            </w:pPr>
          </w:p>
        </w:tc>
        <w:tc>
          <w:tcPr>
            <w:tcW w:w="203" w:type="pct"/>
            <w:vAlign w:val="center"/>
          </w:tcPr>
          <w:p w14:paraId="659F8C14">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55D27B21">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1C69BFCC">
            <w:pPr>
              <w:jc w:val="center"/>
              <w:rPr>
                <w:rFonts w:ascii="仿宋" w:hAnsi="仿宋" w:eastAsia="仿宋" w:cs="Times New Roman"/>
                <w:kern w:val="0"/>
                <w:szCs w:val="21"/>
              </w:rPr>
            </w:pPr>
          </w:p>
        </w:tc>
        <w:tc>
          <w:tcPr>
            <w:tcW w:w="253" w:type="pct"/>
            <w:vAlign w:val="center"/>
          </w:tcPr>
          <w:p w14:paraId="03195339">
            <w:pPr>
              <w:jc w:val="center"/>
              <w:rPr>
                <w:rFonts w:ascii="仿宋" w:hAnsi="仿宋" w:eastAsia="仿宋" w:cs="Times New Roman"/>
                <w:kern w:val="0"/>
                <w:szCs w:val="21"/>
              </w:rPr>
            </w:pPr>
            <w:r>
              <w:rPr>
                <w:rFonts w:hint="eastAsia" w:ascii="仿宋" w:hAnsi="仿宋" w:eastAsia="仿宋" w:cs="Times New Roman"/>
                <w:kern w:val="0"/>
                <w:szCs w:val="21"/>
              </w:rPr>
              <w:t>黄山市歙州农文旅发展集团有限公司</w:t>
            </w:r>
          </w:p>
        </w:tc>
        <w:tc>
          <w:tcPr>
            <w:tcW w:w="309" w:type="pct"/>
            <w:vAlign w:val="center"/>
          </w:tcPr>
          <w:p w14:paraId="79FA8DF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6B5AFD4E">
            <w:pPr>
              <w:jc w:val="center"/>
              <w:rPr>
                <w:rFonts w:ascii="仿宋" w:hAnsi="仿宋" w:eastAsia="仿宋" w:cs="Times New Roman"/>
                <w:kern w:val="0"/>
                <w:szCs w:val="21"/>
              </w:rPr>
            </w:pPr>
            <w:r>
              <w:rPr>
                <w:rFonts w:hint="eastAsia" w:ascii="仿宋" w:hAnsi="仿宋" w:eastAsia="仿宋" w:cs="Times New Roman"/>
                <w:kern w:val="0"/>
                <w:szCs w:val="21"/>
              </w:rPr>
              <w:t>新建</w:t>
            </w:r>
          </w:p>
        </w:tc>
      </w:tr>
      <w:tr w14:paraId="260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11CC9DED">
            <w:pPr>
              <w:jc w:val="center"/>
              <w:rPr>
                <w:rFonts w:ascii="仿宋" w:hAnsi="仿宋" w:eastAsia="仿宋" w:cs="Times New Roman"/>
                <w:kern w:val="0"/>
                <w:szCs w:val="21"/>
              </w:rPr>
            </w:pPr>
          </w:p>
        </w:tc>
        <w:tc>
          <w:tcPr>
            <w:tcW w:w="161" w:type="pct"/>
            <w:vAlign w:val="center"/>
          </w:tcPr>
          <w:p w14:paraId="3A249C5F">
            <w:pPr>
              <w:jc w:val="center"/>
              <w:rPr>
                <w:rFonts w:ascii="仿宋" w:hAnsi="仿宋" w:eastAsia="仿宋" w:cs="Times New Roman"/>
                <w:kern w:val="0"/>
                <w:szCs w:val="21"/>
              </w:rPr>
            </w:pPr>
            <w:r>
              <w:rPr>
                <w:rFonts w:hint="eastAsia" w:ascii="仿宋" w:hAnsi="仿宋" w:eastAsia="仿宋" w:cs="Times New Roman"/>
                <w:kern w:val="0"/>
                <w:szCs w:val="21"/>
              </w:rPr>
              <w:t>85</w:t>
            </w:r>
          </w:p>
        </w:tc>
        <w:tc>
          <w:tcPr>
            <w:tcW w:w="685" w:type="pct"/>
            <w:vAlign w:val="center"/>
          </w:tcPr>
          <w:p w14:paraId="49D58D20">
            <w:pPr>
              <w:jc w:val="center"/>
              <w:rPr>
                <w:rFonts w:ascii="仿宋" w:hAnsi="仿宋" w:eastAsia="仿宋" w:cs="Times New Roman"/>
                <w:kern w:val="0"/>
                <w:szCs w:val="21"/>
              </w:rPr>
            </w:pPr>
            <w:r>
              <w:rPr>
                <w:rFonts w:hint="eastAsia" w:ascii="仿宋" w:hAnsi="仿宋" w:eastAsia="仿宋" w:cs="Times New Roman"/>
                <w:kern w:val="0"/>
                <w:szCs w:val="21"/>
              </w:rPr>
              <w:t>新材料医疗器械（医药中间体制造业）生产研发项目</w:t>
            </w:r>
          </w:p>
        </w:tc>
        <w:tc>
          <w:tcPr>
            <w:tcW w:w="238" w:type="pct"/>
            <w:vAlign w:val="center"/>
          </w:tcPr>
          <w:p w14:paraId="01465C4D">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歙县经济技术开发区城西园区</w:t>
            </w:r>
          </w:p>
        </w:tc>
        <w:tc>
          <w:tcPr>
            <w:tcW w:w="1378" w:type="pct"/>
            <w:vAlign w:val="center"/>
          </w:tcPr>
          <w:p w14:paraId="6586B3F5">
            <w:pPr>
              <w:jc w:val="center"/>
              <w:rPr>
                <w:rFonts w:ascii="仿宋" w:hAnsi="仿宋" w:eastAsia="仿宋" w:cs="Times New Roman"/>
                <w:kern w:val="0"/>
                <w:szCs w:val="21"/>
              </w:rPr>
            </w:pPr>
            <w:r>
              <w:rPr>
                <w:rFonts w:hint="eastAsia" w:ascii="仿宋" w:hAnsi="仿宋" w:eastAsia="仿宋" w:cs="Times New Roman"/>
                <w:kern w:val="0"/>
                <w:szCs w:val="21"/>
              </w:rPr>
              <w:t>新购置生产设备，对原有生产线进行改造提升，生产新产品</w:t>
            </w:r>
          </w:p>
        </w:tc>
        <w:tc>
          <w:tcPr>
            <w:tcW w:w="253" w:type="pct"/>
            <w:vAlign w:val="center"/>
          </w:tcPr>
          <w:p w14:paraId="575F409E">
            <w:pPr>
              <w:jc w:val="center"/>
              <w:rPr>
                <w:rFonts w:ascii="仿宋" w:hAnsi="仿宋" w:eastAsia="仿宋" w:cs="Times New Roman"/>
                <w:kern w:val="0"/>
                <w:szCs w:val="21"/>
              </w:rPr>
            </w:pPr>
            <w:r>
              <w:rPr>
                <w:rFonts w:hint="eastAsia" w:ascii="仿宋" w:hAnsi="仿宋" w:eastAsia="仿宋" w:cs="Times New Roman"/>
                <w:kern w:val="0"/>
                <w:szCs w:val="21"/>
              </w:rPr>
              <w:t>0.1</w:t>
            </w:r>
          </w:p>
        </w:tc>
        <w:tc>
          <w:tcPr>
            <w:tcW w:w="203" w:type="pct"/>
            <w:vAlign w:val="center"/>
          </w:tcPr>
          <w:p w14:paraId="118B476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67F24F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3D3E36F">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8A9E5FE">
            <w:pPr>
              <w:jc w:val="center"/>
              <w:rPr>
                <w:rFonts w:ascii="仿宋" w:hAnsi="仿宋" w:eastAsia="仿宋" w:cs="Times New Roman"/>
                <w:kern w:val="0"/>
                <w:szCs w:val="21"/>
              </w:rPr>
            </w:pPr>
            <w:r>
              <w:rPr>
                <w:rFonts w:hint="eastAsia" w:ascii="仿宋" w:hAnsi="仿宋" w:eastAsia="仿宋" w:cs="Times New Roman"/>
                <w:kern w:val="0"/>
                <w:szCs w:val="21"/>
              </w:rPr>
              <w:t>完善项目安全生产等相关要求</w:t>
            </w:r>
          </w:p>
        </w:tc>
        <w:tc>
          <w:tcPr>
            <w:tcW w:w="253" w:type="pct"/>
            <w:vAlign w:val="center"/>
          </w:tcPr>
          <w:p w14:paraId="2E7FD550">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14:paraId="789613B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7D940D6C">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0AB23144">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4E4D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E101AC3">
            <w:pPr>
              <w:jc w:val="center"/>
              <w:rPr>
                <w:rFonts w:ascii="仿宋" w:hAnsi="仿宋" w:eastAsia="仿宋" w:cs="Times New Roman"/>
                <w:kern w:val="0"/>
                <w:szCs w:val="21"/>
              </w:rPr>
            </w:pPr>
          </w:p>
        </w:tc>
        <w:tc>
          <w:tcPr>
            <w:tcW w:w="161" w:type="pct"/>
            <w:vAlign w:val="center"/>
          </w:tcPr>
          <w:p w14:paraId="313EA907">
            <w:pPr>
              <w:jc w:val="center"/>
              <w:rPr>
                <w:rFonts w:ascii="仿宋" w:hAnsi="仿宋" w:eastAsia="仿宋" w:cs="Times New Roman"/>
                <w:kern w:val="0"/>
                <w:szCs w:val="21"/>
              </w:rPr>
            </w:pPr>
            <w:r>
              <w:rPr>
                <w:rFonts w:hint="eastAsia" w:ascii="仿宋" w:hAnsi="仿宋" w:eastAsia="仿宋" w:cs="Times New Roman"/>
                <w:kern w:val="0"/>
                <w:szCs w:val="21"/>
              </w:rPr>
              <w:t>86</w:t>
            </w:r>
          </w:p>
        </w:tc>
        <w:tc>
          <w:tcPr>
            <w:tcW w:w="685" w:type="pct"/>
            <w:vAlign w:val="center"/>
          </w:tcPr>
          <w:p w14:paraId="41DCF5F2">
            <w:pPr>
              <w:jc w:val="center"/>
              <w:rPr>
                <w:rFonts w:ascii="仿宋" w:hAnsi="仿宋" w:eastAsia="仿宋" w:cs="Times New Roman"/>
                <w:kern w:val="0"/>
                <w:szCs w:val="21"/>
              </w:rPr>
            </w:pPr>
            <w:r>
              <w:rPr>
                <w:rFonts w:hint="eastAsia" w:ascii="仿宋" w:hAnsi="仿宋" w:eastAsia="仿宋" w:cs="Times New Roman"/>
                <w:kern w:val="0"/>
                <w:szCs w:val="21"/>
              </w:rPr>
              <w:t>生物萃取技术研发项目</w:t>
            </w:r>
          </w:p>
        </w:tc>
        <w:tc>
          <w:tcPr>
            <w:tcW w:w="238" w:type="pct"/>
            <w:vAlign w:val="center"/>
          </w:tcPr>
          <w:p w14:paraId="097CD760">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歙县经济技术开发区城西园区</w:t>
            </w:r>
          </w:p>
        </w:tc>
        <w:tc>
          <w:tcPr>
            <w:tcW w:w="1378" w:type="pct"/>
            <w:vAlign w:val="center"/>
          </w:tcPr>
          <w:p w14:paraId="35B3F677">
            <w:pPr>
              <w:jc w:val="center"/>
              <w:rPr>
                <w:rFonts w:ascii="仿宋" w:hAnsi="仿宋" w:eastAsia="仿宋" w:cs="Times New Roman"/>
                <w:kern w:val="0"/>
                <w:szCs w:val="21"/>
              </w:rPr>
            </w:pPr>
            <w:r>
              <w:rPr>
                <w:rFonts w:hint="eastAsia" w:ascii="仿宋" w:hAnsi="仿宋" w:eastAsia="仿宋" w:cs="Times New Roman"/>
                <w:kern w:val="0"/>
                <w:szCs w:val="21"/>
              </w:rPr>
              <w:t>计划新增部分设备，采用专利和专有工艺技术及生物质（基）原料，实现生产技术由化学法向生物法转变，形成1000吨/年生物基香料生产能力。</w:t>
            </w:r>
          </w:p>
        </w:tc>
        <w:tc>
          <w:tcPr>
            <w:tcW w:w="253" w:type="pct"/>
            <w:vAlign w:val="center"/>
          </w:tcPr>
          <w:p w14:paraId="49151CFA">
            <w:pPr>
              <w:jc w:val="center"/>
              <w:rPr>
                <w:rFonts w:ascii="仿宋" w:hAnsi="仿宋" w:eastAsia="仿宋" w:cs="Times New Roman"/>
                <w:kern w:val="0"/>
                <w:szCs w:val="21"/>
              </w:rPr>
            </w:pPr>
            <w:r>
              <w:rPr>
                <w:rFonts w:hint="eastAsia" w:ascii="仿宋" w:hAnsi="仿宋" w:eastAsia="仿宋" w:cs="Times New Roman"/>
                <w:kern w:val="0"/>
                <w:szCs w:val="21"/>
              </w:rPr>
              <w:t>0.25</w:t>
            </w:r>
          </w:p>
        </w:tc>
        <w:tc>
          <w:tcPr>
            <w:tcW w:w="203" w:type="pct"/>
            <w:vAlign w:val="center"/>
          </w:tcPr>
          <w:p w14:paraId="66B30773">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66301078">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184347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38C498AB">
            <w:pPr>
              <w:jc w:val="center"/>
              <w:rPr>
                <w:rFonts w:ascii="仿宋" w:hAnsi="仿宋" w:eastAsia="仿宋" w:cs="Times New Roman"/>
                <w:kern w:val="0"/>
                <w:szCs w:val="21"/>
              </w:rPr>
            </w:pPr>
            <w:r>
              <w:rPr>
                <w:rFonts w:hint="eastAsia" w:ascii="仿宋" w:hAnsi="仿宋" w:eastAsia="仿宋" w:cs="Times New Roman"/>
                <w:kern w:val="0"/>
                <w:szCs w:val="21"/>
              </w:rPr>
              <w:t>完善项目安全生产等相关要求</w:t>
            </w:r>
          </w:p>
        </w:tc>
        <w:tc>
          <w:tcPr>
            <w:tcW w:w="253" w:type="pct"/>
            <w:vAlign w:val="center"/>
          </w:tcPr>
          <w:p w14:paraId="61B3AAF2">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14:paraId="18D7911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34DB009C">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1269A18A">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5152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7FD8B610">
            <w:pPr>
              <w:jc w:val="center"/>
              <w:rPr>
                <w:rFonts w:ascii="仿宋" w:hAnsi="仿宋" w:eastAsia="仿宋" w:cs="Times New Roman"/>
                <w:kern w:val="0"/>
                <w:szCs w:val="21"/>
              </w:rPr>
            </w:pPr>
          </w:p>
        </w:tc>
        <w:tc>
          <w:tcPr>
            <w:tcW w:w="161" w:type="pct"/>
            <w:vAlign w:val="center"/>
          </w:tcPr>
          <w:p w14:paraId="5C0D70FC">
            <w:pPr>
              <w:jc w:val="center"/>
              <w:rPr>
                <w:rFonts w:ascii="仿宋" w:hAnsi="仿宋" w:eastAsia="仿宋" w:cs="Times New Roman"/>
                <w:kern w:val="0"/>
                <w:szCs w:val="21"/>
              </w:rPr>
            </w:pPr>
            <w:r>
              <w:rPr>
                <w:rFonts w:hint="eastAsia" w:ascii="仿宋" w:hAnsi="仿宋" w:eastAsia="仿宋" w:cs="Times New Roman"/>
                <w:kern w:val="0"/>
                <w:szCs w:val="21"/>
              </w:rPr>
              <w:t>87</w:t>
            </w:r>
          </w:p>
        </w:tc>
        <w:tc>
          <w:tcPr>
            <w:tcW w:w="685" w:type="pct"/>
            <w:vAlign w:val="center"/>
          </w:tcPr>
          <w:p w14:paraId="0EA2E2BA">
            <w:pPr>
              <w:jc w:val="center"/>
              <w:rPr>
                <w:rFonts w:ascii="仿宋" w:hAnsi="仿宋" w:eastAsia="仿宋" w:cs="Times New Roman"/>
                <w:kern w:val="0"/>
                <w:szCs w:val="21"/>
              </w:rPr>
            </w:pPr>
            <w:r>
              <w:rPr>
                <w:rFonts w:hint="eastAsia" w:ascii="仿宋" w:hAnsi="仿宋" w:eastAsia="仿宋" w:cs="Times New Roman"/>
                <w:kern w:val="0"/>
                <w:szCs w:val="21"/>
              </w:rPr>
              <w:t>医疗器械生产研发项目</w:t>
            </w:r>
          </w:p>
        </w:tc>
        <w:tc>
          <w:tcPr>
            <w:tcW w:w="238" w:type="pct"/>
            <w:vAlign w:val="center"/>
          </w:tcPr>
          <w:p w14:paraId="561C7D66">
            <w:pPr>
              <w:jc w:val="center"/>
              <w:rPr>
                <w:rFonts w:ascii="仿宋" w:hAnsi="仿宋" w:eastAsia="仿宋" w:cs="Times New Roman"/>
                <w:kern w:val="0"/>
                <w:szCs w:val="21"/>
              </w:rPr>
            </w:pPr>
            <w:r>
              <w:rPr>
                <w:rFonts w:hint="eastAsia" w:ascii="仿宋" w:hAnsi="仿宋" w:eastAsia="仿宋" w:cs="Times New Roman"/>
                <w:kern w:val="0"/>
                <w:szCs w:val="21"/>
              </w:rPr>
              <w:t>歙县经济技术开发区城东园区</w:t>
            </w:r>
          </w:p>
        </w:tc>
        <w:tc>
          <w:tcPr>
            <w:tcW w:w="1378" w:type="pct"/>
            <w:vAlign w:val="center"/>
          </w:tcPr>
          <w:p w14:paraId="34583442">
            <w:pPr>
              <w:jc w:val="center"/>
              <w:rPr>
                <w:rFonts w:ascii="仿宋" w:hAnsi="仿宋" w:eastAsia="仿宋" w:cs="Times New Roman"/>
                <w:kern w:val="0"/>
                <w:szCs w:val="21"/>
              </w:rPr>
            </w:pPr>
            <w:r>
              <w:rPr>
                <w:rFonts w:hint="eastAsia" w:ascii="仿宋" w:hAnsi="仿宋" w:eastAsia="仿宋" w:cs="Times New Roman"/>
                <w:kern w:val="0"/>
                <w:szCs w:val="21"/>
              </w:rPr>
              <w:t>重点发展高端康复辅具、病房护理设备、传染病防控及应对突发公共卫生事件相关的医用防护用品及专用生产设备等产品</w:t>
            </w:r>
          </w:p>
        </w:tc>
        <w:tc>
          <w:tcPr>
            <w:tcW w:w="253" w:type="pct"/>
            <w:vAlign w:val="center"/>
          </w:tcPr>
          <w:p w14:paraId="053E8A8C">
            <w:pPr>
              <w:jc w:val="center"/>
              <w:rPr>
                <w:rFonts w:ascii="仿宋" w:hAnsi="仿宋" w:eastAsia="仿宋" w:cs="Times New Roman"/>
                <w:kern w:val="0"/>
                <w:szCs w:val="21"/>
              </w:rPr>
            </w:pPr>
            <w:r>
              <w:rPr>
                <w:rFonts w:hint="eastAsia" w:ascii="仿宋" w:hAnsi="仿宋" w:eastAsia="仿宋" w:cs="Times New Roman"/>
                <w:kern w:val="0"/>
                <w:szCs w:val="21"/>
              </w:rPr>
              <w:t>1.2</w:t>
            </w:r>
          </w:p>
        </w:tc>
        <w:tc>
          <w:tcPr>
            <w:tcW w:w="203" w:type="pct"/>
            <w:vAlign w:val="center"/>
          </w:tcPr>
          <w:p w14:paraId="4A34344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04463A4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40BAF5C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6A25808E">
            <w:pPr>
              <w:jc w:val="center"/>
              <w:rPr>
                <w:rFonts w:ascii="仿宋" w:hAnsi="仿宋" w:eastAsia="仿宋" w:cs="Times New Roman"/>
                <w:kern w:val="0"/>
                <w:szCs w:val="21"/>
              </w:rPr>
            </w:pPr>
            <w:r>
              <w:rPr>
                <w:rFonts w:hint="eastAsia" w:ascii="仿宋" w:hAnsi="仿宋" w:eastAsia="仿宋" w:cs="Times New Roman"/>
                <w:kern w:val="0"/>
                <w:szCs w:val="21"/>
              </w:rPr>
              <w:t>招商引资</w:t>
            </w:r>
          </w:p>
        </w:tc>
        <w:tc>
          <w:tcPr>
            <w:tcW w:w="253" w:type="pct"/>
            <w:vAlign w:val="center"/>
          </w:tcPr>
          <w:p w14:paraId="4BAB5621">
            <w:pPr>
              <w:jc w:val="center"/>
              <w:rPr>
                <w:rFonts w:ascii="仿宋" w:hAnsi="仿宋" w:eastAsia="仿宋" w:cs="Times New Roman"/>
                <w:kern w:val="0"/>
                <w:szCs w:val="21"/>
              </w:rPr>
            </w:pPr>
            <w:r>
              <w:rPr>
                <w:rFonts w:hint="eastAsia" w:ascii="仿宋" w:hAnsi="仿宋" w:eastAsia="仿宋" w:cs="Times New Roman"/>
                <w:kern w:val="0"/>
                <w:szCs w:val="21"/>
              </w:rPr>
              <w:t>科商经信局</w:t>
            </w:r>
          </w:p>
        </w:tc>
        <w:tc>
          <w:tcPr>
            <w:tcW w:w="309" w:type="pct"/>
            <w:vAlign w:val="center"/>
          </w:tcPr>
          <w:p w14:paraId="009BDC7E">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5E3BD65E">
            <w:pPr>
              <w:jc w:val="center"/>
              <w:rPr>
                <w:rFonts w:ascii="仿宋" w:hAnsi="仿宋" w:eastAsia="仿宋" w:cs="Times New Roman"/>
                <w:kern w:val="0"/>
                <w:szCs w:val="21"/>
              </w:rPr>
            </w:pPr>
            <w:r>
              <w:rPr>
                <w:rFonts w:hint="eastAsia" w:ascii="仿宋" w:hAnsi="仿宋" w:eastAsia="仿宋" w:cs="Times New Roman"/>
                <w:kern w:val="0"/>
                <w:szCs w:val="21"/>
              </w:rPr>
              <w:t>谋划</w:t>
            </w:r>
          </w:p>
          <w:p w14:paraId="3E440251">
            <w:pPr>
              <w:jc w:val="center"/>
              <w:rPr>
                <w:rFonts w:ascii="仿宋" w:hAnsi="仿宋" w:eastAsia="仿宋" w:cs="Times New Roman"/>
                <w:kern w:val="0"/>
                <w:szCs w:val="21"/>
              </w:rPr>
            </w:pPr>
            <w:r>
              <w:rPr>
                <w:rFonts w:hint="eastAsia" w:ascii="仿宋" w:hAnsi="仿宋" w:eastAsia="仿宋" w:cs="Times New Roman"/>
                <w:kern w:val="0"/>
                <w:szCs w:val="21"/>
              </w:rPr>
              <w:t>储备</w:t>
            </w:r>
          </w:p>
        </w:tc>
      </w:tr>
      <w:tr w14:paraId="2252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49E8127E">
            <w:pPr>
              <w:jc w:val="center"/>
              <w:rPr>
                <w:rFonts w:ascii="仿宋" w:hAnsi="仿宋" w:eastAsia="仿宋" w:cs="Times New Roman"/>
                <w:kern w:val="0"/>
                <w:szCs w:val="21"/>
              </w:rPr>
            </w:pPr>
          </w:p>
        </w:tc>
        <w:tc>
          <w:tcPr>
            <w:tcW w:w="161" w:type="pct"/>
            <w:vAlign w:val="center"/>
          </w:tcPr>
          <w:p w14:paraId="0B93EE95">
            <w:pPr>
              <w:jc w:val="center"/>
              <w:rPr>
                <w:rFonts w:ascii="仿宋" w:hAnsi="仿宋" w:eastAsia="仿宋" w:cs="Times New Roman"/>
                <w:kern w:val="0"/>
                <w:szCs w:val="21"/>
              </w:rPr>
            </w:pPr>
            <w:r>
              <w:rPr>
                <w:rFonts w:hint="eastAsia" w:ascii="仿宋" w:hAnsi="仿宋" w:eastAsia="仿宋" w:cs="Times New Roman"/>
                <w:kern w:val="0"/>
                <w:szCs w:val="21"/>
              </w:rPr>
              <w:t>88</w:t>
            </w:r>
          </w:p>
        </w:tc>
        <w:tc>
          <w:tcPr>
            <w:tcW w:w="685" w:type="pct"/>
            <w:vAlign w:val="center"/>
          </w:tcPr>
          <w:p w14:paraId="69556C7E">
            <w:pPr>
              <w:jc w:val="center"/>
              <w:rPr>
                <w:rFonts w:ascii="仿宋" w:hAnsi="仿宋" w:eastAsia="仿宋" w:cs="Times New Roman"/>
                <w:kern w:val="0"/>
                <w:szCs w:val="21"/>
              </w:rPr>
            </w:pPr>
            <w:r>
              <w:rPr>
                <w:rFonts w:hint="eastAsia" w:ascii="仿宋" w:hAnsi="仿宋" w:eastAsia="仿宋" w:cs="Times New Roman"/>
                <w:kern w:val="0"/>
                <w:szCs w:val="21"/>
              </w:rPr>
              <w:t>歙县中医药材仓储集散交易中心项目</w:t>
            </w:r>
          </w:p>
        </w:tc>
        <w:tc>
          <w:tcPr>
            <w:tcW w:w="238" w:type="pct"/>
            <w:vAlign w:val="center"/>
          </w:tcPr>
          <w:p w14:paraId="48F5BFE5">
            <w:pPr>
              <w:jc w:val="center"/>
              <w:rPr>
                <w:rFonts w:ascii="仿宋" w:hAnsi="仿宋" w:eastAsia="仿宋" w:cs="Times New Roman"/>
                <w:kern w:val="0"/>
                <w:szCs w:val="21"/>
              </w:rPr>
            </w:pPr>
            <w:r>
              <w:rPr>
                <w:rFonts w:hint="eastAsia" w:ascii="仿宋" w:hAnsi="仿宋" w:eastAsia="仿宋" w:cs="Times New Roman"/>
                <w:kern w:val="0"/>
                <w:szCs w:val="21"/>
              </w:rPr>
              <w:t>郑村镇</w:t>
            </w:r>
          </w:p>
        </w:tc>
        <w:tc>
          <w:tcPr>
            <w:tcW w:w="1378" w:type="pct"/>
            <w:vAlign w:val="center"/>
          </w:tcPr>
          <w:p w14:paraId="121E8034">
            <w:pPr>
              <w:jc w:val="center"/>
              <w:rPr>
                <w:rFonts w:ascii="仿宋" w:hAnsi="仿宋" w:eastAsia="仿宋" w:cs="Times New Roman"/>
                <w:kern w:val="0"/>
                <w:szCs w:val="21"/>
              </w:rPr>
            </w:pPr>
            <w:r>
              <w:rPr>
                <w:rFonts w:hint="eastAsia" w:ascii="仿宋" w:hAnsi="仿宋" w:eastAsia="仿宋" w:cs="Times New Roman"/>
                <w:kern w:val="0"/>
                <w:szCs w:val="21"/>
              </w:rPr>
              <w:t>集产品收储、产地加工、成品交易、仓储物流、数据信息、质量检测、金融服务于一体的区域性中医药现代仓储物流交易中心。建立中药材互联网数字化交易平台、中药材数字云仓储物流平台</w:t>
            </w:r>
          </w:p>
        </w:tc>
        <w:tc>
          <w:tcPr>
            <w:tcW w:w="253" w:type="pct"/>
            <w:vAlign w:val="center"/>
          </w:tcPr>
          <w:p w14:paraId="0FBE5560">
            <w:pPr>
              <w:jc w:val="center"/>
              <w:rPr>
                <w:rFonts w:ascii="仿宋" w:hAnsi="仿宋" w:eastAsia="仿宋" w:cs="Times New Roman"/>
                <w:kern w:val="0"/>
                <w:szCs w:val="21"/>
              </w:rPr>
            </w:pPr>
            <w:r>
              <w:rPr>
                <w:rFonts w:hint="eastAsia" w:ascii="仿宋" w:hAnsi="仿宋" w:eastAsia="仿宋" w:cs="Times New Roman"/>
                <w:kern w:val="0"/>
                <w:szCs w:val="21"/>
              </w:rPr>
              <w:t>1.5</w:t>
            </w:r>
          </w:p>
        </w:tc>
        <w:tc>
          <w:tcPr>
            <w:tcW w:w="203" w:type="pct"/>
            <w:vAlign w:val="center"/>
          </w:tcPr>
          <w:p w14:paraId="3DB7CE53">
            <w:pPr>
              <w:jc w:val="center"/>
              <w:rPr>
                <w:rFonts w:ascii="仿宋" w:hAnsi="仿宋" w:eastAsia="仿宋" w:cs="Times New Roman"/>
                <w:kern w:val="0"/>
                <w:szCs w:val="21"/>
              </w:rPr>
            </w:pPr>
          </w:p>
        </w:tc>
        <w:tc>
          <w:tcPr>
            <w:tcW w:w="203" w:type="pct"/>
            <w:vAlign w:val="center"/>
          </w:tcPr>
          <w:p w14:paraId="10178455">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C9B9AC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F8564B6">
            <w:pPr>
              <w:jc w:val="center"/>
              <w:rPr>
                <w:rFonts w:ascii="仿宋" w:hAnsi="仿宋" w:eastAsia="仿宋" w:cs="Times New Roman"/>
                <w:kern w:val="0"/>
                <w:szCs w:val="21"/>
              </w:rPr>
            </w:pPr>
          </w:p>
        </w:tc>
        <w:tc>
          <w:tcPr>
            <w:tcW w:w="253" w:type="pct"/>
            <w:vAlign w:val="center"/>
          </w:tcPr>
          <w:p w14:paraId="20BB4D2E">
            <w:pPr>
              <w:jc w:val="center"/>
              <w:rPr>
                <w:rFonts w:ascii="仿宋" w:hAnsi="仿宋" w:eastAsia="仿宋" w:cs="Times New Roman"/>
                <w:kern w:val="0"/>
                <w:szCs w:val="21"/>
              </w:rPr>
            </w:pPr>
            <w:r>
              <w:rPr>
                <w:rFonts w:hint="eastAsia" w:ascii="仿宋" w:hAnsi="仿宋" w:eastAsia="仿宋" w:cs="Times New Roman"/>
                <w:kern w:val="0"/>
                <w:szCs w:val="21"/>
              </w:rPr>
              <w:t>歙县农文旅发展集团有限公司</w:t>
            </w:r>
          </w:p>
        </w:tc>
        <w:tc>
          <w:tcPr>
            <w:tcW w:w="309" w:type="pct"/>
            <w:vAlign w:val="center"/>
          </w:tcPr>
          <w:p w14:paraId="2F0C725D">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24" w:type="pct"/>
            <w:vAlign w:val="center"/>
          </w:tcPr>
          <w:p w14:paraId="00918690">
            <w:pPr>
              <w:jc w:val="center"/>
              <w:rPr>
                <w:rFonts w:ascii="仿宋" w:hAnsi="仿宋" w:eastAsia="仿宋" w:cs="Times New Roman"/>
                <w:kern w:val="0"/>
                <w:szCs w:val="21"/>
              </w:rPr>
            </w:pPr>
            <w:r>
              <w:rPr>
                <w:rFonts w:hint="eastAsia" w:ascii="仿宋" w:hAnsi="仿宋" w:eastAsia="仿宋" w:cs="Times New Roman"/>
                <w:kern w:val="0"/>
                <w:szCs w:val="21"/>
              </w:rPr>
              <w:t>谋划储备</w:t>
            </w:r>
          </w:p>
        </w:tc>
      </w:tr>
      <w:tr w14:paraId="26E0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1" w:type="pct"/>
            <w:vMerge w:val="continue"/>
            <w:vAlign w:val="center"/>
          </w:tcPr>
          <w:p w14:paraId="56EFD95D">
            <w:pPr>
              <w:jc w:val="center"/>
              <w:rPr>
                <w:rFonts w:ascii="仿宋" w:hAnsi="仿宋" w:eastAsia="仿宋" w:cs="Times New Roman"/>
                <w:kern w:val="0"/>
                <w:szCs w:val="21"/>
              </w:rPr>
            </w:pPr>
          </w:p>
        </w:tc>
        <w:tc>
          <w:tcPr>
            <w:tcW w:w="161" w:type="pct"/>
            <w:vAlign w:val="center"/>
          </w:tcPr>
          <w:p w14:paraId="3BF26828">
            <w:pPr>
              <w:jc w:val="center"/>
              <w:rPr>
                <w:rFonts w:ascii="仿宋" w:hAnsi="仿宋" w:eastAsia="仿宋" w:cs="Times New Roman"/>
                <w:kern w:val="0"/>
                <w:szCs w:val="21"/>
              </w:rPr>
            </w:pPr>
            <w:r>
              <w:rPr>
                <w:rFonts w:hint="eastAsia" w:ascii="仿宋" w:hAnsi="仿宋" w:eastAsia="仿宋" w:cs="Times New Roman"/>
                <w:kern w:val="0"/>
                <w:szCs w:val="21"/>
              </w:rPr>
              <w:t>89</w:t>
            </w:r>
          </w:p>
        </w:tc>
        <w:tc>
          <w:tcPr>
            <w:tcW w:w="685" w:type="pct"/>
            <w:vAlign w:val="center"/>
          </w:tcPr>
          <w:p w14:paraId="612173EA">
            <w:pPr>
              <w:jc w:val="center"/>
              <w:rPr>
                <w:rFonts w:ascii="仿宋" w:hAnsi="仿宋" w:eastAsia="仿宋" w:cs="Times New Roman"/>
                <w:kern w:val="0"/>
                <w:szCs w:val="21"/>
              </w:rPr>
            </w:pPr>
            <w:r>
              <w:rPr>
                <w:rFonts w:hint="eastAsia" w:ascii="仿宋" w:hAnsi="仿宋" w:eastAsia="仿宋" w:cs="Times New Roman"/>
                <w:kern w:val="0"/>
                <w:szCs w:val="21"/>
              </w:rPr>
              <w:t>歙县国有林场VCS碳汇开发试点项目</w:t>
            </w:r>
          </w:p>
        </w:tc>
        <w:tc>
          <w:tcPr>
            <w:tcW w:w="238" w:type="pct"/>
            <w:vAlign w:val="center"/>
          </w:tcPr>
          <w:p w14:paraId="5FAC7A76">
            <w:pPr>
              <w:jc w:val="center"/>
              <w:rPr>
                <w:rFonts w:ascii="仿宋" w:hAnsi="仿宋" w:eastAsia="仿宋" w:cs="Times New Roman"/>
                <w:kern w:val="0"/>
                <w:szCs w:val="21"/>
              </w:rPr>
            </w:pPr>
            <w:r>
              <w:rPr>
                <w:rFonts w:hint="eastAsia" w:ascii="仿宋" w:hAnsi="仿宋" w:eastAsia="仿宋" w:cs="Times New Roman"/>
                <w:kern w:val="0"/>
                <w:szCs w:val="21"/>
              </w:rPr>
              <w:t>歙县歙西、桂林国有林场</w:t>
            </w:r>
          </w:p>
        </w:tc>
        <w:tc>
          <w:tcPr>
            <w:tcW w:w="1378" w:type="pct"/>
            <w:vAlign w:val="center"/>
          </w:tcPr>
          <w:p w14:paraId="312E079C">
            <w:pPr>
              <w:jc w:val="center"/>
              <w:rPr>
                <w:rFonts w:ascii="仿宋" w:hAnsi="仿宋" w:eastAsia="仿宋" w:cs="Times New Roman"/>
                <w:kern w:val="0"/>
                <w:szCs w:val="21"/>
              </w:rPr>
            </w:pPr>
            <w:r>
              <w:rPr>
                <w:rFonts w:hint="eastAsia" w:ascii="仿宋" w:hAnsi="仿宋" w:eastAsia="仿宋" w:cs="Times New Roman"/>
                <w:kern w:val="0"/>
                <w:szCs w:val="21"/>
              </w:rPr>
              <w:t>歙县桂林国有林场、歙县歙西国有林场2个国有林场约10万亩林地VCS碳汇权开发</w:t>
            </w:r>
          </w:p>
        </w:tc>
        <w:tc>
          <w:tcPr>
            <w:tcW w:w="253" w:type="pct"/>
            <w:vAlign w:val="center"/>
          </w:tcPr>
          <w:p w14:paraId="1A5F140F">
            <w:pPr>
              <w:jc w:val="center"/>
              <w:rPr>
                <w:rFonts w:ascii="仿宋" w:hAnsi="仿宋" w:eastAsia="仿宋" w:cs="Times New Roman"/>
                <w:kern w:val="0"/>
                <w:szCs w:val="21"/>
              </w:rPr>
            </w:pPr>
            <w:r>
              <w:rPr>
                <w:rFonts w:hint="eastAsia" w:ascii="仿宋" w:hAnsi="仿宋" w:eastAsia="仿宋" w:cs="Times New Roman"/>
                <w:kern w:val="0"/>
                <w:szCs w:val="21"/>
              </w:rPr>
              <w:t>0.2</w:t>
            </w:r>
          </w:p>
        </w:tc>
        <w:tc>
          <w:tcPr>
            <w:tcW w:w="203" w:type="pct"/>
            <w:vAlign w:val="center"/>
          </w:tcPr>
          <w:p w14:paraId="2EE228CA">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1A4ECC52">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203" w:type="pct"/>
            <w:vAlign w:val="center"/>
          </w:tcPr>
          <w:p w14:paraId="39AA79BB">
            <w:pPr>
              <w:jc w:val="center"/>
              <w:rPr>
                <w:rFonts w:ascii="仿宋" w:hAnsi="仿宋" w:eastAsia="仿宋" w:cs="Times New Roman"/>
                <w:kern w:val="0"/>
                <w:szCs w:val="21"/>
              </w:rPr>
            </w:pPr>
            <w:r>
              <w:rPr>
                <w:rFonts w:hint="eastAsia" w:ascii="仿宋" w:hAnsi="仿宋" w:eastAsia="仿宋" w:cs="Times New Roman"/>
                <w:kern w:val="0"/>
                <w:szCs w:val="21"/>
              </w:rPr>
              <w:t>√</w:t>
            </w:r>
          </w:p>
        </w:tc>
        <w:tc>
          <w:tcPr>
            <w:tcW w:w="559" w:type="pct"/>
            <w:vAlign w:val="center"/>
          </w:tcPr>
          <w:p w14:paraId="049756C6">
            <w:pPr>
              <w:jc w:val="center"/>
              <w:rPr>
                <w:rFonts w:ascii="仿宋" w:hAnsi="仿宋" w:eastAsia="仿宋" w:cs="Times New Roman"/>
                <w:kern w:val="0"/>
                <w:szCs w:val="21"/>
              </w:rPr>
            </w:pPr>
            <w:r>
              <w:rPr>
                <w:rFonts w:hint="eastAsia" w:ascii="仿宋" w:hAnsi="仿宋" w:eastAsia="仿宋" w:cs="Times New Roman"/>
                <w:kern w:val="0"/>
                <w:szCs w:val="21"/>
              </w:rPr>
              <w:t>开展项目规划设计</w:t>
            </w:r>
          </w:p>
        </w:tc>
        <w:tc>
          <w:tcPr>
            <w:tcW w:w="253" w:type="pct"/>
            <w:vAlign w:val="center"/>
          </w:tcPr>
          <w:p w14:paraId="02479611">
            <w:pPr>
              <w:jc w:val="center"/>
              <w:rPr>
                <w:rFonts w:ascii="仿宋" w:hAnsi="仿宋" w:eastAsia="仿宋" w:cs="Times New Roman"/>
                <w:kern w:val="0"/>
                <w:szCs w:val="21"/>
              </w:rPr>
            </w:pPr>
            <w:r>
              <w:rPr>
                <w:rFonts w:hint="eastAsia" w:ascii="仿宋" w:hAnsi="仿宋" w:eastAsia="仿宋" w:cs="Times New Roman"/>
                <w:kern w:val="0"/>
                <w:szCs w:val="21"/>
              </w:rPr>
              <w:t>林业局</w:t>
            </w:r>
          </w:p>
        </w:tc>
        <w:tc>
          <w:tcPr>
            <w:tcW w:w="309" w:type="pct"/>
            <w:vAlign w:val="center"/>
          </w:tcPr>
          <w:p w14:paraId="3350CA1C">
            <w:pPr>
              <w:jc w:val="center"/>
              <w:rPr>
                <w:rFonts w:ascii="仿宋" w:hAnsi="仿宋" w:eastAsia="仿宋" w:cs="Times New Roman"/>
                <w:kern w:val="0"/>
                <w:szCs w:val="21"/>
              </w:rPr>
            </w:pPr>
            <w:r>
              <w:rPr>
                <w:rFonts w:hint="eastAsia" w:ascii="仿宋" w:hAnsi="仿宋" w:eastAsia="仿宋" w:cs="Times New Roman"/>
                <w:kern w:val="0"/>
                <w:szCs w:val="21"/>
              </w:rPr>
              <w:t>广东卡本森科能源科技有限公司</w:t>
            </w:r>
          </w:p>
        </w:tc>
        <w:tc>
          <w:tcPr>
            <w:tcW w:w="224" w:type="pct"/>
            <w:vAlign w:val="center"/>
          </w:tcPr>
          <w:p w14:paraId="4BA2E6D5">
            <w:pPr>
              <w:jc w:val="center"/>
              <w:rPr>
                <w:rFonts w:ascii="仿宋" w:hAnsi="仿宋" w:eastAsia="仿宋" w:cs="Times New Roman"/>
                <w:kern w:val="0"/>
                <w:szCs w:val="21"/>
              </w:rPr>
            </w:pPr>
            <w:r>
              <w:rPr>
                <w:rFonts w:hint="eastAsia" w:ascii="仿宋" w:hAnsi="仿宋" w:eastAsia="仿宋" w:cs="Times New Roman"/>
                <w:kern w:val="0"/>
                <w:szCs w:val="21"/>
              </w:rPr>
              <w:t>新建</w:t>
            </w:r>
          </w:p>
        </w:tc>
      </w:tr>
    </w:tbl>
    <w:p w14:paraId="71D66FB7">
      <w:pPr>
        <w:rPr>
          <w:rFonts w:ascii="仿宋" w:hAnsi="仿宋" w:eastAsia="仿宋" w:cs="Times New Roman"/>
          <w:kern w:val="0"/>
          <w:sz w:val="32"/>
          <w:szCs w:val="32"/>
        </w:rPr>
        <w:sectPr>
          <w:pgSz w:w="16838" w:h="11906" w:orient="landscape"/>
          <w:pgMar w:top="1800" w:right="1440" w:bottom="1800" w:left="1440" w:header="851" w:footer="992" w:gutter="0"/>
          <w:cols w:space="425" w:num="1"/>
          <w:docGrid w:type="lines" w:linePitch="312" w:charSpace="0"/>
        </w:sectPr>
      </w:pPr>
    </w:p>
    <w:p w14:paraId="67BF621C">
      <w:pPr>
        <w:pStyle w:val="2"/>
        <w:spacing w:before="0" w:after="0" w:line="560" w:lineRule="exact"/>
        <w:rPr>
          <w:rFonts w:ascii="黑体" w:hAnsi="黑体" w:eastAsia="黑体"/>
          <w:sz w:val="32"/>
          <w:szCs w:val="32"/>
        </w:rPr>
      </w:pPr>
      <w:bookmarkStart w:id="40" w:name="_Toc154400836"/>
      <w:r>
        <w:rPr>
          <w:rFonts w:hint="eastAsia" w:ascii="黑体" w:hAnsi="黑体" w:eastAsia="黑体"/>
          <w:sz w:val="32"/>
          <w:szCs w:val="32"/>
        </w:rPr>
        <w:t>附件1：歙县医疗卫生服务资源调查报告</w:t>
      </w:r>
      <w:bookmarkEnd w:id="40"/>
    </w:p>
    <w:p w14:paraId="21B13F09">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14:paraId="42B6FA35">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1）医疗卫生服务体系日臻完善。</w:t>
      </w:r>
      <w:r>
        <w:rPr>
          <w:rFonts w:ascii="仿宋" w:hAnsi="仿宋" w:eastAsia="仿宋"/>
          <w:sz w:val="32"/>
          <w:szCs w:val="32"/>
        </w:rPr>
        <w:t>十三五期间，“1+3”（“一个中心”：依托县办医院强化统筹发展，建成区域医疗卫生服务中心；“三个次中心”：深渡镇、杞梓里镇、王村镇三个乡镇中心卫生院，建设成为覆盖周边的基层医疗卫生服务中心）区域医疗规划总体格局初步形成，二级综合医院服务能力不断提升，社会办医稳步发展。优质医疗资源扩容和区域均衡布局不断推进，谋划歙县人民医院能力提升重大项目建设。公立医院高质量发展不断推进，建立歙县紧密型县域医疗共体；基层医疗卫生服务体系和服务能力不断加强。“15分钟就医圈”基本形成，县域内就诊</w:t>
      </w:r>
      <w:r>
        <w:rPr>
          <w:rFonts w:hint="eastAsia" w:ascii="仿宋" w:hAnsi="仿宋" w:eastAsia="仿宋"/>
          <w:sz w:val="32"/>
          <w:szCs w:val="32"/>
        </w:rPr>
        <w:t>率达到</w:t>
      </w:r>
      <w:r>
        <w:rPr>
          <w:rFonts w:ascii="仿宋" w:hAnsi="仿宋" w:eastAsia="仿宋"/>
          <w:sz w:val="32"/>
          <w:szCs w:val="32"/>
        </w:rPr>
        <w:t>70%以上。</w:t>
      </w:r>
    </w:p>
    <w:p w14:paraId="1BAE98F7">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2）医疗卫生服务水平全面提升。</w:t>
      </w:r>
      <w:r>
        <w:rPr>
          <w:rFonts w:ascii="仿宋" w:hAnsi="仿宋" w:eastAsia="仿宋"/>
          <w:sz w:val="32"/>
          <w:szCs w:val="32"/>
        </w:rPr>
        <w:t>截至2022年底，全县有二级及以上医疗机构5所（综合医院2所，中医医院1所，专科医院2所），2023年歙县人民医院获评三级综合医院；专业公共卫生机构3个（疾病预防控制中心、妇幼保健计划生育服务中心、卫生监督所各1所）；血液透析中心1所；乡镇（中心）卫生院28所（含社区卫生服务中心1个）；社区卫生服务站</w:t>
      </w:r>
      <w:r>
        <w:rPr>
          <w:rFonts w:hint="eastAsia" w:ascii="仿宋" w:hAnsi="仿宋" w:eastAsia="仿宋"/>
          <w:sz w:val="32"/>
          <w:szCs w:val="32"/>
        </w:rPr>
        <w:t>6</w:t>
      </w:r>
      <w:r>
        <w:rPr>
          <w:rFonts w:ascii="仿宋" w:hAnsi="仿宋" w:eastAsia="仿宋"/>
          <w:sz w:val="32"/>
          <w:szCs w:val="32"/>
        </w:rPr>
        <w:t>个，村卫生室</w:t>
      </w:r>
      <w:r>
        <w:rPr>
          <w:rFonts w:hint="eastAsia" w:ascii="仿宋" w:hAnsi="仿宋" w:eastAsia="仿宋"/>
          <w:sz w:val="32"/>
          <w:szCs w:val="32"/>
        </w:rPr>
        <w:t>171</w:t>
      </w:r>
      <w:r>
        <w:rPr>
          <w:rFonts w:ascii="仿宋" w:hAnsi="仿宋" w:eastAsia="仿宋"/>
          <w:sz w:val="32"/>
          <w:szCs w:val="32"/>
        </w:rPr>
        <w:t>个。</w:t>
      </w:r>
    </w:p>
    <w:p w14:paraId="18A64457">
      <w:pPr>
        <w:ind w:firstLine="643" w:firstLineChars="200"/>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32"/>
          <w:szCs w:val="32"/>
        </w:rPr>
        <w:t>（</w:t>
      </w:r>
      <w:r>
        <w:rPr>
          <w:rFonts w:ascii="仿宋" w:hAnsi="仿宋" w:eastAsia="仿宋"/>
          <w:b/>
          <w:bCs/>
          <w:sz w:val="32"/>
          <w:szCs w:val="32"/>
        </w:rPr>
        <w:t>3）中医药基层基础逐步夯实。</w:t>
      </w:r>
      <w:r>
        <w:rPr>
          <w:rFonts w:ascii="仿宋" w:hAnsi="仿宋" w:eastAsia="仿宋"/>
          <w:sz w:val="32"/>
          <w:szCs w:val="32"/>
        </w:rPr>
        <w:t>一是建立</w:t>
      </w:r>
      <w:r>
        <w:rPr>
          <w:rFonts w:hint="eastAsia" w:ascii="仿宋" w:hAnsi="仿宋" w:eastAsia="仿宋"/>
          <w:sz w:val="32"/>
          <w:szCs w:val="32"/>
        </w:rPr>
        <w:t>三级</w:t>
      </w:r>
      <w:r>
        <w:rPr>
          <w:rFonts w:ascii="仿宋" w:hAnsi="仿宋" w:eastAsia="仿宋"/>
          <w:sz w:val="32"/>
          <w:szCs w:val="32"/>
        </w:rPr>
        <w:t>服务网络。全县二级中医院</w:t>
      </w:r>
      <w:r>
        <w:rPr>
          <w:rFonts w:hint="eastAsia" w:ascii="仿宋" w:hAnsi="仿宋" w:eastAsia="仿宋"/>
          <w:sz w:val="32"/>
          <w:szCs w:val="32"/>
        </w:rPr>
        <w:t>、</w:t>
      </w:r>
      <w:r>
        <w:rPr>
          <w:rFonts w:ascii="仿宋" w:hAnsi="仿宋" w:eastAsia="仿宋"/>
          <w:sz w:val="32"/>
          <w:szCs w:val="32"/>
        </w:rPr>
        <w:t>社区卫生服务中心、乡镇卫生院、社区卫生服务站和村卫生室都能够提供中医药服务，全县设置中医馆28个，其中乡镇卫生院27个，社区卫生服务</w:t>
      </w:r>
    </w:p>
    <w:p w14:paraId="152247C4">
      <w:pPr>
        <w:spacing w:line="560" w:lineRule="exact"/>
        <w:rPr>
          <w:rFonts w:ascii="仿宋" w:hAnsi="仿宋" w:eastAsia="仿宋"/>
          <w:sz w:val="32"/>
          <w:szCs w:val="32"/>
        </w:rPr>
      </w:pPr>
      <w:r>
        <w:rPr>
          <w:rFonts w:ascii="仿宋" w:hAnsi="仿宋" w:eastAsia="仿宋"/>
          <w:sz w:val="32"/>
          <w:szCs w:val="32"/>
        </w:rPr>
        <w:t>中心1个。现能够提供中医药服务的家庭团队182个，占</w:t>
      </w:r>
      <w:r>
        <w:rPr>
          <w:rFonts w:hint="eastAsia" w:ascii="仿宋" w:hAnsi="仿宋" w:eastAsia="仿宋"/>
          <w:sz w:val="32"/>
          <w:szCs w:val="32"/>
        </w:rPr>
        <w:t>100</w:t>
      </w:r>
      <w:r>
        <w:rPr>
          <w:rFonts w:ascii="仿宋" w:hAnsi="仿宋" w:eastAsia="仿宋"/>
          <w:sz w:val="32"/>
          <w:szCs w:val="32"/>
        </w:rPr>
        <w:t>%。全县中医药服务人员1</w:t>
      </w:r>
      <w:r>
        <w:rPr>
          <w:rFonts w:hint="eastAsia" w:ascii="仿宋" w:hAnsi="仿宋" w:eastAsia="仿宋"/>
          <w:sz w:val="32"/>
          <w:szCs w:val="32"/>
        </w:rPr>
        <w:t>70</w:t>
      </w:r>
      <w:r>
        <w:rPr>
          <w:rFonts w:ascii="仿宋" w:hAnsi="仿宋" w:eastAsia="仿宋"/>
          <w:sz w:val="32"/>
          <w:szCs w:val="32"/>
        </w:rPr>
        <w:t>人，县乡村三级中医药服务网络初步形成。二是打造服务平台。县中医院与省中医药大学第一附属医院结成医联体，</w:t>
      </w:r>
      <w:r>
        <w:rPr>
          <w:rFonts w:hint="eastAsia" w:ascii="仿宋" w:hAnsi="仿宋" w:eastAsia="仿宋"/>
          <w:sz w:val="32"/>
          <w:szCs w:val="32"/>
        </w:rPr>
        <w:t>省中医院中医肛肠科、脑病科、中西结合肿瘤科每月下派专家团队来院坐诊，与安徽中医药大学第一附属医院签订重点科室合作协议</w:t>
      </w:r>
      <w:r>
        <w:rPr>
          <w:rFonts w:ascii="仿宋" w:hAnsi="仿宋" w:eastAsia="仿宋"/>
          <w:sz w:val="32"/>
          <w:szCs w:val="32"/>
        </w:rPr>
        <w:t>。建成县中医院“智慧中医药一体化服务”项目，实现与乡镇卫生院网上会</w:t>
      </w:r>
      <w:r>
        <w:rPr>
          <w:rFonts w:hint="eastAsia" w:ascii="仿宋" w:hAnsi="仿宋" w:eastAsia="仿宋"/>
          <w:sz w:val="32"/>
          <w:szCs w:val="32"/>
        </w:rPr>
        <w:t>诊、县域内中药配送全覆盖。三是提升服务能力。</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年全县</w:t>
      </w:r>
      <w:r>
        <w:rPr>
          <w:rFonts w:hint="eastAsia" w:ascii="仿宋" w:hAnsi="仿宋" w:eastAsia="仿宋"/>
          <w:sz w:val="32"/>
          <w:szCs w:val="32"/>
        </w:rPr>
        <w:t>乡镇卫生院中医诊疗20万人次</w:t>
      </w:r>
      <w:r>
        <w:rPr>
          <w:rFonts w:ascii="仿宋" w:hAnsi="仿宋" w:eastAsia="仿宋"/>
          <w:sz w:val="32"/>
          <w:szCs w:val="32"/>
        </w:rPr>
        <w:t>，</w:t>
      </w:r>
      <w:r>
        <w:rPr>
          <w:rFonts w:hint="eastAsia" w:ascii="仿宋" w:hAnsi="仿宋" w:eastAsia="仿宋"/>
          <w:sz w:val="32"/>
          <w:szCs w:val="32"/>
        </w:rPr>
        <w:t>占总诊疗人次的37.7%。</w:t>
      </w:r>
      <w:r>
        <w:rPr>
          <w:rFonts w:ascii="仿宋" w:hAnsi="仿宋" w:eastAsia="仿宋"/>
          <w:sz w:val="32"/>
          <w:szCs w:val="32"/>
        </w:rPr>
        <w:t>全县65岁及以上老年人接受中医药健康管理人数</w:t>
      </w:r>
      <w:r>
        <w:rPr>
          <w:rFonts w:hint="eastAsia" w:ascii="仿宋" w:hAnsi="仿宋" w:eastAsia="仿宋"/>
          <w:sz w:val="32"/>
          <w:szCs w:val="32"/>
        </w:rPr>
        <w:t>5.7</w:t>
      </w:r>
      <w:r>
        <w:rPr>
          <w:rFonts w:ascii="仿宋" w:hAnsi="仿宋" w:eastAsia="仿宋"/>
          <w:sz w:val="32"/>
          <w:szCs w:val="32"/>
        </w:rPr>
        <w:t>万人，占该年龄段人口总数</w:t>
      </w:r>
      <w:r>
        <w:rPr>
          <w:rFonts w:hint="eastAsia" w:ascii="仿宋" w:hAnsi="仿宋" w:eastAsia="仿宋"/>
          <w:sz w:val="32"/>
          <w:szCs w:val="32"/>
        </w:rPr>
        <w:t>76.1</w:t>
      </w:r>
      <w:r>
        <w:rPr>
          <w:rFonts w:ascii="仿宋" w:hAnsi="仿宋" w:eastAsia="仿宋"/>
          <w:sz w:val="32"/>
          <w:szCs w:val="32"/>
        </w:rPr>
        <w:t>%；0-36个月儿童接受中医药健康管理人数</w:t>
      </w:r>
      <w:r>
        <w:rPr>
          <w:rFonts w:hint="eastAsia" w:ascii="仿宋" w:hAnsi="仿宋" w:eastAsia="仿宋"/>
          <w:sz w:val="32"/>
          <w:szCs w:val="32"/>
        </w:rPr>
        <w:t>6061</w:t>
      </w:r>
      <w:r>
        <w:rPr>
          <w:rFonts w:ascii="仿宋" w:hAnsi="仿宋" w:eastAsia="仿宋"/>
          <w:sz w:val="32"/>
          <w:szCs w:val="32"/>
        </w:rPr>
        <w:t>人，占该年龄段人口总数</w:t>
      </w:r>
      <w:r>
        <w:rPr>
          <w:rFonts w:hint="eastAsia" w:ascii="仿宋" w:hAnsi="仿宋" w:eastAsia="仿宋"/>
          <w:sz w:val="32"/>
          <w:szCs w:val="32"/>
        </w:rPr>
        <w:t>90</w:t>
      </w:r>
      <w:r>
        <w:rPr>
          <w:rFonts w:ascii="仿宋" w:hAnsi="仿宋" w:eastAsia="仿宋"/>
          <w:sz w:val="32"/>
          <w:szCs w:val="32"/>
        </w:rPr>
        <w:t>%，群众对中医药的认可度逐渐提高。</w:t>
      </w:r>
    </w:p>
    <w:p w14:paraId="3E1C8C93">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4）全方位全周期健康服务体系逐步建立。</w:t>
      </w:r>
      <w:r>
        <w:rPr>
          <w:rFonts w:ascii="仿宋" w:hAnsi="仿宋" w:eastAsia="仿宋"/>
          <w:sz w:val="32"/>
          <w:szCs w:val="32"/>
        </w:rPr>
        <w:t>一是妇幼儿童健康服务水平明显提高。基于“孕前-孕期-产后”的三级出生缺陷防治体系初步构建，县危重孕产妇和新生儿救治中心及平台基本建立。目前可以提供围产保健、妇女保健、儿童保健等妇幼保健服务和妇女儿童常见病防治、助产技术服务等的妇幼保健计划生育服务中心1家；二是多层次养老服务体系持续完善，持续提升城市社区居家养老服务水平。加大“三级中心”建设力度，截至2020年底，1个县级、28个乡镇、10个社区居家养老服务中心项目完成建设任务，覆盖率达100%。截至目前，全县养老机构28家，养老总床位4745张，其中养老机构床位数1880张，医疗机构护理、康复床位91张，短期托养床位1525张，千名老人拥有床位数44张。养老院护理型床位比例达到30%；三是健康体检配套日渐完善。目前全县主要有公立歙县人民医院体检中心1家、民营歙县昌仁医院体检中心1家；四是全县精神卫生工作稳步推进，平和医院作为歙县精神卫生中心，致力于完善全县精神康复服务体系。</w:t>
      </w:r>
    </w:p>
    <w:p w14:paraId="7C2775DF">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14:paraId="2B0AFDCB">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1）</w:t>
      </w:r>
      <w:r>
        <w:rPr>
          <w:rFonts w:hint="eastAsia" w:ascii="仿宋" w:hAnsi="仿宋" w:eastAsia="仿宋"/>
          <w:b/>
          <w:bCs/>
          <w:sz w:val="32"/>
          <w:szCs w:val="32"/>
        </w:rPr>
        <w:t>全民健康格局尚未有效形成。</w:t>
      </w:r>
      <w:r>
        <w:rPr>
          <w:rFonts w:ascii="仿宋" w:hAnsi="仿宋" w:eastAsia="仿宋"/>
          <w:sz w:val="32"/>
          <w:szCs w:val="32"/>
        </w:rPr>
        <w:t>推动健康融入所有政策，健康优先、预防为主、共建共享的全民健康格局和社会氛围还未有效形成。</w:t>
      </w:r>
    </w:p>
    <w:p w14:paraId="47062D3F">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2）</w:t>
      </w:r>
      <w:r>
        <w:rPr>
          <w:rFonts w:hint="eastAsia" w:ascii="仿宋" w:hAnsi="仿宋" w:eastAsia="仿宋"/>
          <w:b/>
          <w:bCs/>
          <w:sz w:val="32"/>
          <w:szCs w:val="32"/>
        </w:rPr>
        <w:t>医疗卫生资源配置不均衡。</w:t>
      </w:r>
      <w:r>
        <w:rPr>
          <w:rFonts w:hint="eastAsia" w:ascii="仿宋" w:hAnsi="仿宋" w:eastAsia="仿宋"/>
          <w:sz w:val="32"/>
          <w:szCs w:val="32"/>
        </w:rPr>
        <w:t>从需求侧看，人民群众对美好生活有了新期盼、对卫生健康提出了新要求；从供给侧看，我县医疗卫生资源“不足、不优、不平衡”问题依然十分突出，特别是优质医疗资源短缺、疑难重症诊疗能力不强</w:t>
      </w:r>
      <w:r>
        <w:rPr>
          <w:rFonts w:ascii="仿宋" w:hAnsi="仿宋" w:eastAsia="仿宋"/>
          <w:sz w:val="32"/>
          <w:szCs w:val="32"/>
        </w:rPr>
        <w:t>，</w:t>
      </w:r>
      <w:r>
        <w:rPr>
          <w:rFonts w:hint="eastAsia" w:ascii="仿宋" w:hAnsi="仿宋" w:eastAsia="仿宋"/>
          <w:sz w:val="32"/>
          <w:szCs w:val="32"/>
        </w:rPr>
        <w:t>以新安医学为特色的</w:t>
      </w:r>
      <w:r>
        <w:rPr>
          <w:rFonts w:ascii="仿宋" w:hAnsi="仿宋" w:eastAsia="仿宋"/>
          <w:sz w:val="32"/>
          <w:szCs w:val="32"/>
        </w:rPr>
        <w:t>中医药传承与创新不够，中西医互补协作格局尚未形成。</w:t>
      </w:r>
    </w:p>
    <w:p w14:paraId="14081B6E">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3）</w:t>
      </w:r>
      <w:r>
        <w:rPr>
          <w:rFonts w:hint="eastAsia" w:ascii="仿宋" w:hAnsi="仿宋" w:eastAsia="仿宋"/>
          <w:b/>
          <w:bCs/>
          <w:sz w:val="32"/>
          <w:szCs w:val="32"/>
        </w:rPr>
        <w:t>重点人群医疗卫生服务供给不足。</w:t>
      </w:r>
      <w:r>
        <w:rPr>
          <w:rFonts w:ascii="仿宋" w:hAnsi="仿宋" w:eastAsia="仿宋"/>
          <w:sz w:val="32"/>
          <w:szCs w:val="32"/>
        </w:rPr>
        <w:t>“一老一小”等重点人群医疗卫生服务供给不足，妇女儿童健康服务、康复护理、心理健康和精神卫生服务、职业病防治等短板明显。</w:t>
      </w:r>
    </w:p>
    <w:p w14:paraId="70D0ACC4">
      <w:pPr>
        <w:spacing w:line="560" w:lineRule="exact"/>
        <w:ind w:firstLine="643" w:firstLineChars="200"/>
        <w:rPr>
          <w:rFonts w:ascii="仿宋" w:hAnsi="仿宋" w:eastAsia="仿宋"/>
          <w:sz w:val="32"/>
          <w:szCs w:val="32"/>
        </w:rPr>
      </w:pPr>
      <w:r>
        <w:rPr>
          <w:rFonts w:hint="eastAsia" w:ascii="仿宋" w:hAnsi="仿宋" w:eastAsia="仿宋"/>
          <w:b/>
          <w:bCs/>
          <w:sz w:val="32"/>
          <w:szCs w:val="32"/>
        </w:rPr>
        <w:t>（</w:t>
      </w:r>
      <w:r>
        <w:rPr>
          <w:rFonts w:ascii="仿宋" w:hAnsi="仿宋" w:eastAsia="仿宋"/>
          <w:b/>
          <w:bCs/>
          <w:sz w:val="32"/>
          <w:szCs w:val="32"/>
        </w:rPr>
        <w:t>4）多元化办医供给程度不高</w:t>
      </w:r>
      <w:r>
        <w:rPr>
          <w:rFonts w:hint="eastAsia" w:ascii="仿宋" w:hAnsi="仿宋" w:eastAsia="仿宋"/>
          <w:b/>
          <w:bCs/>
          <w:sz w:val="32"/>
          <w:szCs w:val="32"/>
        </w:rPr>
        <w:t>。</w:t>
      </w:r>
      <w:r>
        <w:rPr>
          <w:rFonts w:ascii="仿宋" w:hAnsi="仿宋" w:eastAsia="仿宋"/>
          <w:sz w:val="32"/>
          <w:szCs w:val="32"/>
        </w:rPr>
        <w:t>群众对美好健康期望更高，高质量、多样化、个性化医疗服务需求增多，健康产业与事业发展融合度还不够。</w:t>
      </w:r>
      <w:r>
        <w:rPr>
          <w:rFonts w:hint="eastAsia" w:ascii="仿宋" w:hAnsi="仿宋" w:eastAsia="仿宋"/>
          <w:sz w:val="32"/>
          <w:szCs w:val="32"/>
        </w:rPr>
        <w:t>社会力量尚未充分调动，社会化办医程度低，公办医疗机构压力大。</w:t>
      </w:r>
    </w:p>
    <w:p w14:paraId="5A75982F">
      <w:pPr>
        <w:pStyle w:val="2"/>
        <w:spacing w:before="0" w:after="0" w:line="560" w:lineRule="exact"/>
        <w:rPr>
          <w:rFonts w:ascii="黑体" w:hAnsi="黑体" w:eastAsia="黑体"/>
          <w:sz w:val="32"/>
          <w:szCs w:val="32"/>
        </w:rPr>
      </w:pPr>
      <w:bookmarkStart w:id="41" w:name="_Toc154400837"/>
      <w:r>
        <w:rPr>
          <w:rFonts w:hint="eastAsia" w:ascii="黑体" w:hAnsi="黑体" w:eastAsia="黑体"/>
          <w:sz w:val="32"/>
          <w:szCs w:val="32"/>
        </w:rPr>
        <w:t>附件2：歙县健康促进服务资源调查报告</w:t>
      </w:r>
      <w:bookmarkEnd w:id="41"/>
    </w:p>
    <w:p w14:paraId="2C0997BC">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14:paraId="40815EAF">
      <w:pPr>
        <w:spacing w:line="560" w:lineRule="exact"/>
        <w:ind w:firstLine="643" w:firstLineChars="200"/>
        <w:rPr>
          <w:rFonts w:ascii="仿宋" w:hAnsi="仿宋" w:eastAsia="仿宋"/>
          <w:sz w:val="32"/>
          <w:szCs w:val="32"/>
        </w:rPr>
      </w:pPr>
      <w:r>
        <w:rPr>
          <w:rFonts w:hint="eastAsia" w:ascii="仿宋" w:hAnsi="仿宋" w:eastAsia="仿宋"/>
          <w:b/>
          <w:bCs/>
          <w:sz w:val="32"/>
          <w:szCs w:val="32"/>
        </w:rPr>
        <w:t>（1）健康促进服务产业稳步发展。</w:t>
      </w:r>
      <w:r>
        <w:rPr>
          <w:rFonts w:hint="eastAsia" w:ascii="仿宋" w:hAnsi="仿宋" w:eastAsia="仿宋"/>
          <w:sz w:val="32"/>
          <w:szCs w:val="32"/>
        </w:rPr>
        <w:t>目前歙县体育运动服务资源共</w:t>
      </w:r>
      <w:r>
        <w:rPr>
          <w:rFonts w:ascii="仿宋" w:hAnsi="仿宋" w:eastAsia="仿宋"/>
          <w:sz w:val="32"/>
          <w:szCs w:val="32"/>
        </w:rPr>
        <w:t>65</w:t>
      </w:r>
      <w:r>
        <w:rPr>
          <w:rFonts w:hint="eastAsia" w:ascii="仿宋" w:hAnsi="仿宋" w:eastAsia="仿宋"/>
          <w:sz w:val="32"/>
          <w:szCs w:val="32"/>
        </w:rPr>
        <w:t>项，其中体育服务产业资源1</w:t>
      </w:r>
      <w:r>
        <w:rPr>
          <w:rFonts w:ascii="仿宋" w:hAnsi="仿宋" w:eastAsia="仿宋"/>
          <w:sz w:val="32"/>
          <w:szCs w:val="32"/>
        </w:rPr>
        <w:t>1</w:t>
      </w:r>
      <w:r>
        <w:rPr>
          <w:rFonts w:hint="eastAsia" w:ascii="仿宋" w:hAnsi="仿宋" w:eastAsia="仿宋"/>
          <w:sz w:val="32"/>
          <w:szCs w:val="32"/>
        </w:rPr>
        <w:t>项，群众体育活动4项，其他体育健身休闲活动1</w:t>
      </w:r>
      <w:r>
        <w:rPr>
          <w:rFonts w:ascii="仿宋" w:hAnsi="仿宋" w:eastAsia="仿宋"/>
          <w:sz w:val="32"/>
          <w:szCs w:val="32"/>
        </w:rPr>
        <w:t>5</w:t>
      </w:r>
      <w:r>
        <w:rPr>
          <w:rFonts w:hint="eastAsia" w:ascii="仿宋" w:hAnsi="仿宋" w:eastAsia="仿宋"/>
          <w:sz w:val="32"/>
          <w:szCs w:val="32"/>
        </w:rPr>
        <w:t>项，体育运动培训产业3</w:t>
      </w:r>
      <w:r>
        <w:rPr>
          <w:rFonts w:ascii="仿宋" w:hAnsi="仿宋" w:eastAsia="仿宋"/>
          <w:sz w:val="32"/>
          <w:szCs w:val="32"/>
        </w:rPr>
        <w:t>5</w:t>
      </w:r>
      <w:r>
        <w:rPr>
          <w:rFonts w:hint="eastAsia" w:ascii="仿宋" w:hAnsi="仿宋" w:eastAsia="仿宋"/>
          <w:sz w:val="32"/>
          <w:szCs w:val="32"/>
        </w:rPr>
        <w:t>项；健康旅游服务产业资源2</w:t>
      </w:r>
      <w:r>
        <w:rPr>
          <w:rFonts w:ascii="仿宋" w:hAnsi="仿宋" w:eastAsia="仿宋"/>
          <w:sz w:val="32"/>
          <w:szCs w:val="32"/>
        </w:rPr>
        <w:t>6</w:t>
      </w:r>
      <w:r>
        <w:rPr>
          <w:rFonts w:hint="eastAsia" w:ascii="仿宋" w:hAnsi="仿宋" w:eastAsia="仿宋"/>
          <w:sz w:val="32"/>
          <w:szCs w:val="32"/>
        </w:rPr>
        <w:t>项；养生保健服务产业资源1</w:t>
      </w:r>
      <w:r>
        <w:rPr>
          <w:rFonts w:ascii="仿宋" w:hAnsi="仿宋" w:eastAsia="仿宋"/>
          <w:sz w:val="32"/>
          <w:szCs w:val="32"/>
        </w:rPr>
        <w:t>21</w:t>
      </w:r>
      <w:r>
        <w:rPr>
          <w:rFonts w:hint="eastAsia" w:ascii="仿宋" w:hAnsi="仿宋" w:eastAsia="仿宋"/>
          <w:sz w:val="32"/>
          <w:szCs w:val="32"/>
        </w:rPr>
        <w:t>项；母婴健康照料服务产业资源4项；健康养老与长期养护服务9项。全县谋9</w:t>
      </w:r>
      <w:r>
        <w:rPr>
          <w:rFonts w:ascii="仿宋" w:hAnsi="仿宋" w:eastAsia="仿宋"/>
          <w:sz w:val="32"/>
          <w:szCs w:val="32"/>
        </w:rPr>
        <w:t>3</w:t>
      </w:r>
      <w:r>
        <w:rPr>
          <w:rFonts w:hint="eastAsia" w:ascii="仿宋" w:hAnsi="仿宋" w:eastAsia="仿宋"/>
          <w:sz w:val="32"/>
          <w:szCs w:val="32"/>
        </w:rPr>
        <w:t>个生命健康产业项目，与健康促进服务产业相关的4</w:t>
      </w:r>
      <w:r>
        <w:rPr>
          <w:rFonts w:ascii="仿宋" w:hAnsi="仿宋" w:eastAsia="仿宋"/>
          <w:sz w:val="32"/>
          <w:szCs w:val="32"/>
        </w:rPr>
        <w:t>2</w:t>
      </w:r>
      <w:r>
        <w:rPr>
          <w:rFonts w:hint="eastAsia" w:ascii="仿宋" w:hAnsi="仿宋" w:eastAsia="仿宋"/>
          <w:sz w:val="32"/>
          <w:szCs w:val="32"/>
        </w:rPr>
        <w:t>项，作为生命健康产业重要的一部分，全县正在大力谋篇布局健康促进服务产业。</w:t>
      </w:r>
    </w:p>
    <w:p w14:paraId="6C6BAA11">
      <w:pPr>
        <w:spacing w:line="560" w:lineRule="exact"/>
        <w:ind w:firstLine="643" w:firstLineChars="200"/>
        <w:rPr>
          <w:rFonts w:ascii="仿宋" w:hAnsi="仿宋" w:eastAsia="仿宋"/>
          <w:sz w:val="32"/>
          <w:szCs w:val="32"/>
        </w:rPr>
      </w:pPr>
      <w:r>
        <w:rPr>
          <w:rFonts w:hint="eastAsia" w:ascii="仿宋" w:hAnsi="仿宋" w:eastAsia="仿宋"/>
          <w:b/>
          <w:bCs/>
          <w:sz w:val="32"/>
          <w:szCs w:val="32"/>
        </w:rPr>
        <w:t>（2）健康养老服务体系不断完善。</w:t>
      </w:r>
      <w:r>
        <w:rPr>
          <w:rFonts w:hint="eastAsia" w:ascii="仿宋" w:hAnsi="仿宋" w:eastAsia="仿宋"/>
          <w:sz w:val="32"/>
          <w:szCs w:val="32"/>
        </w:rPr>
        <w:t>全县现有</w:t>
      </w:r>
      <w:r>
        <w:rPr>
          <w:rFonts w:ascii="仿宋" w:hAnsi="仿宋" w:eastAsia="仿宋"/>
          <w:sz w:val="32"/>
          <w:szCs w:val="32"/>
        </w:rPr>
        <w:t xml:space="preserve"> 1 所城区养老机构，15所乡镇养老机构，28所乡镇养老服务中心，88所村级养老服务站，总计床位数 2506 张；10家社区养老服务中心；全县设有52个老年食堂、老年助餐点分布在22个乡镇，助力社会养老服务创新</w:t>
      </w:r>
      <w:r>
        <w:rPr>
          <w:rFonts w:hint="eastAsia" w:ascii="仿宋" w:hAnsi="仿宋" w:eastAsia="仿宋"/>
          <w:sz w:val="32"/>
          <w:szCs w:val="32"/>
        </w:rPr>
        <w:t>。其中以智慧养老系统为依托的歙县徽城镇开发区社区徽乐老年驿站，可以为老人提供居家养老、慢病管理、助餐等一系列便民服务，驿站内配备的老年食堂可同时为1</w:t>
      </w:r>
      <w:r>
        <w:rPr>
          <w:rFonts w:ascii="仿宋" w:hAnsi="仿宋" w:eastAsia="仿宋"/>
          <w:sz w:val="32"/>
          <w:szCs w:val="32"/>
        </w:rPr>
        <w:t>00</w:t>
      </w:r>
      <w:r>
        <w:rPr>
          <w:rFonts w:hint="eastAsia" w:ascii="仿宋" w:hAnsi="仿宋" w:eastAsia="仿宋"/>
          <w:sz w:val="32"/>
          <w:szCs w:val="32"/>
        </w:rPr>
        <w:t>名老人提供就餐服务。</w:t>
      </w:r>
    </w:p>
    <w:p w14:paraId="3F8AF748">
      <w:pPr>
        <w:spacing w:line="560" w:lineRule="exact"/>
        <w:ind w:firstLine="643" w:firstLineChars="200"/>
        <w:rPr>
          <w:rFonts w:ascii="仿宋" w:hAnsi="仿宋" w:eastAsia="仿宋"/>
          <w:sz w:val="32"/>
          <w:szCs w:val="32"/>
        </w:rPr>
      </w:pPr>
      <w:r>
        <w:rPr>
          <w:rFonts w:hint="eastAsia" w:ascii="仿宋" w:hAnsi="仿宋" w:eastAsia="仿宋"/>
          <w:b/>
          <w:bCs/>
          <w:sz w:val="32"/>
          <w:szCs w:val="32"/>
        </w:rPr>
        <w:t>（3）健康旅游服务资源别具一格。</w:t>
      </w:r>
      <w:r>
        <w:rPr>
          <w:rFonts w:hint="eastAsia" w:ascii="仿宋" w:hAnsi="仿宋" w:eastAsia="仿宋"/>
          <w:sz w:val="32"/>
          <w:szCs w:val="32"/>
        </w:rPr>
        <w:t>歙县具有得天独厚的森林资源和生态优势，以及云海、温泉、土楼、等特色景观，全县森林覆盖率达8</w:t>
      </w:r>
      <w:r>
        <w:rPr>
          <w:rFonts w:ascii="仿宋" w:hAnsi="仿宋" w:eastAsia="仿宋"/>
          <w:sz w:val="32"/>
          <w:szCs w:val="32"/>
        </w:rPr>
        <w:t>2.15%</w:t>
      </w:r>
      <w:r>
        <w:rPr>
          <w:rFonts w:hint="eastAsia" w:ascii="仿宋" w:hAnsi="仿宋" w:eastAsia="仿宋"/>
          <w:sz w:val="32"/>
          <w:szCs w:val="32"/>
        </w:rPr>
        <w:t>，且已有不少森林景区获得国家级荣誉，其中包括徽</w:t>
      </w:r>
      <w:r>
        <w:rPr>
          <w:rFonts w:ascii="仿宋" w:hAnsi="仿宋" w:eastAsia="仿宋"/>
          <w:sz w:val="32"/>
          <w:szCs w:val="32"/>
        </w:rPr>
        <w:t>州国家森林公园获评“全国森林康养基地”，歙县山水画廊丝绸文化园康养人家荣获“中国森林康养人家”称号</w:t>
      </w:r>
      <w:r>
        <w:rPr>
          <w:rFonts w:hint="eastAsia" w:ascii="仿宋" w:hAnsi="仿宋" w:eastAsia="仿宋"/>
          <w:sz w:val="32"/>
          <w:szCs w:val="32"/>
        </w:rPr>
        <w:t>，</w:t>
      </w:r>
      <w:r>
        <w:rPr>
          <w:rFonts w:ascii="仿宋" w:hAnsi="仿宋" w:eastAsia="仿宋"/>
          <w:sz w:val="32"/>
          <w:szCs w:val="32"/>
        </w:rPr>
        <w:t>歙县新安江百里大画廊景区、披云山庄入选首批安徽省职工疗休养基地，一亩山庄、新安江百里大画廊景区、屯之谷景区入选黄山市第三批职工（劳模）疗休养基地</w:t>
      </w:r>
      <w:r>
        <w:rPr>
          <w:rFonts w:hint="eastAsia" w:ascii="仿宋" w:hAnsi="仿宋" w:eastAsia="仿宋"/>
          <w:sz w:val="32"/>
          <w:szCs w:val="32"/>
        </w:rPr>
        <w:t>。</w:t>
      </w:r>
    </w:p>
    <w:p w14:paraId="432BA5E5">
      <w:pPr>
        <w:spacing w:line="560" w:lineRule="exact"/>
        <w:ind w:firstLine="643" w:firstLineChars="200"/>
        <w:rPr>
          <w:rFonts w:ascii="仿宋" w:hAnsi="仿宋" w:eastAsia="仿宋"/>
          <w:sz w:val="32"/>
          <w:szCs w:val="32"/>
        </w:rPr>
      </w:pPr>
      <w:r>
        <w:rPr>
          <w:rFonts w:hint="eastAsia" w:ascii="仿宋" w:hAnsi="仿宋" w:eastAsia="仿宋"/>
          <w:b/>
          <w:bCs/>
          <w:sz w:val="32"/>
          <w:szCs w:val="32"/>
        </w:rPr>
        <w:t>（4）健康体育培训有条不紊。</w:t>
      </w:r>
      <w:r>
        <w:rPr>
          <w:rFonts w:hint="eastAsia" w:ascii="仿宋" w:hAnsi="仿宋" w:eastAsia="仿宋"/>
          <w:sz w:val="32"/>
          <w:szCs w:val="32"/>
        </w:rPr>
        <w:t>歙县文化旅游体育局与县新安中学、王村中学、紫阳学校签定体校共建协议，开展田径、篮球、激光枪、轮滑和跆拳道等五个奥运项目的培训，持续开展“阳光体育进校园”，举办了乒乓球、羽毛球、篮球、足球和啦啦操体育联赛和小学生田径运动会，同时培育了黄山埃弗特网球培训中心、紫金山户外运动中心等一批运动培训基地，加强对省、市级体育传统项目学校、体育特色项目学校以及国家、省、市青少年体育俱乐部工作力度，已经形成了较为完善的业余训练网络。</w:t>
      </w:r>
    </w:p>
    <w:p w14:paraId="34B7A841">
      <w:pPr>
        <w:spacing w:line="560" w:lineRule="exact"/>
        <w:ind w:firstLine="643" w:firstLineChars="200"/>
        <w:rPr>
          <w:rFonts w:ascii="仿宋" w:hAnsi="仿宋" w:eastAsia="仿宋"/>
          <w:sz w:val="32"/>
          <w:szCs w:val="32"/>
        </w:rPr>
      </w:pPr>
      <w:r>
        <w:rPr>
          <w:rFonts w:hint="eastAsia" w:ascii="仿宋" w:hAnsi="仿宋" w:eastAsia="仿宋"/>
          <w:b/>
          <w:bCs/>
          <w:sz w:val="32"/>
          <w:szCs w:val="32"/>
        </w:rPr>
        <w:t>（5）健康体育赛事欣欣向荣。</w:t>
      </w:r>
      <w:r>
        <w:rPr>
          <w:rFonts w:hint="eastAsia" w:ascii="仿宋" w:hAnsi="仿宋" w:eastAsia="仿宋"/>
          <w:sz w:val="32"/>
          <w:szCs w:val="32"/>
        </w:rPr>
        <w:t>歙县以“品味歙县 自在乡村”为主题，以徽州文化和醉美山水乡村赛道为依托，打造新安江山水画廊国际马拉松赛、公开水域游泳赛、徽州百公里超级越野赛等特色品牌赛事，成功举办六届中国黄山·新安江山水画廊国际马拉松赛事。2018年歙马入选中国体育旅游博览会体育旅游精品赛事。2019年歙马获国家体育总局体育文化发展中心颁发的“2019中国体育旅游精品赛事”。同时以体育公园为平台，年接待健身群众超过70多万人次，承办各类活动30次左右。先后承办了国际旅游城市中老年篮球赛、ITF女子网球巡回赛·黄山站、国家级桨板赛、环长三角不止骑活动、省县级青少年三人制篮球赛及省篮球业余联赛等体育赛事。</w:t>
      </w:r>
    </w:p>
    <w:p w14:paraId="549B8855">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14:paraId="41A7F023">
      <w:pPr>
        <w:spacing w:line="560" w:lineRule="exact"/>
        <w:ind w:firstLine="643" w:firstLineChars="200"/>
        <w:rPr>
          <w:rFonts w:ascii="仿宋" w:hAnsi="仿宋" w:eastAsia="仿宋"/>
          <w:sz w:val="32"/>
          <w:szCs w:val="32"/>
        </w:rPr>
      </w:pPr>
      <w:r>
        <w:rPr>
          <w:rFonts w:hint="eastAsia" w:ascii="仿宋" w:hAnsi="仿宋" w:eastAsia="仿宋"/>
          <w:b/>
          <w:bCs/>
          <w:sz w:val="32"/>
          <w:szCs w:val="32"/>
        </w:rPr>
        <w:t>（1）健康服务促进产业竞争力不足。</w:t>
      </w:r>
      <w:r>
        <w:rPr>
          <w:rFonts w:hint="eastAsia" w:ascii="仿宋" w:hAnsi="仿宋" w:eastAsia="仿宋"/>
          <w:sz w:val="32"/>
          <w:szCs w:val="32"/>
        </w:rPr>
        <w:t>从全县角度来看，健康服务促进产业各类企业都已经进行一定的产业规划布局，但是明显产业发展速度缓慢，还未成为全县的主导产业，核心特色资源的发掘以及特色产业的打造力度不够，同时宣传推广方式单一，导致产业发展一直处于起步阶段。</w:t>
      </w:r>
    </w:p>
    <w:p w14:paraId="6FDAD363">
      <w:pPr>
        <w:spacing w:line="560" w:lineRule="exact"/>
        <w:ind w:firstLine="643" w:firstLineChars="200"/>
        <w:rPr>
          <w:rFonts w:ascii="仿宋" w:hAnsi="仿宋" w:eastAsia="仿宋"/>
          <w:sz w:val="32"/>
          <w:szCs w:val="32"/>
        </w:rPr>
      </w:pPr>
      <w:r>
        <w:rPr>
          <w:rFonts w:hint="eastAsia" w:ascii="仿宋" w:hAnsi="仿宋" w:eastAsia="仿宋"/>
          <w:b/>
          <w:bCs/>
          <w:sz w:val="32"/>
          <w:szCs w:val="32"/>
        </w:rPr>
        <w:t>（2）健康服务促进产业发展聚合力不足。</w:t>
      </w:r>
      <w:r>
        <w:rPr>
          <w:rFonts w:hint="eastAsia" w:ascii="仿宋" w:hAnsi="仿宋" w:eastAsia="仿宋"/>
          <w:sz w:val="32"/>
          <w:szCs w:val="32"/>
        </w:rPr>
        <w:t>首先摸排表显示，各项资源类型较为齐全但是特色资源挖掘力度较小，整体产业布局没有形成具有特色的核心集聚区，形成“大分散、小聚集”的空间布局特征，整体规划布局力度不够，产业以小型、自主经营企业为核心分散发展；其次缺乏龙头企业的带动，小型企业自由发展，缺乏发展凝聚力，造成产业链条断层，产业规模发展停滞，做大做强的中坚力量明显缺失。</w:t>
      </w:r>
    </w:p>
    <w:p w14:paraId="573692A1">
      <w:pPr>
        <w:spacing w:line="560" w:lineRule="exact"/>
        <w:ind w:firstLine="643" w:firstLineChars="200"/>
        <w:rPr>
          <w:rFonts w:ascii="仿宋" w:hAnsi="仿宋" w:eastAsia="仿宋"/>
          <w:sz w:val="32"/>
          <w:szCs w:val="32"/>
        </w:rPr>
      </w:pPr>
      <w:r>
        <w:rPr>
          <w:rFonts w:hint="eastAsia" w:ascii="仿宋" w:hAnsi="仿宋" w:eastAsia="仿宋"/>
          <w:b/>
          <w:bCs/>
          <w:sz w:val="32"/>
          <w:szCs w:val="32"/>
        </w:rPr>
        <w:t>（3）健康服务促进产业创新支撑力不足。</w:t>
      </w:r>
      <w:r>
        <w:rPr>
          <w:rFonts w:hint="eastAsia" w:ascii="仿宋" w:hAnsi="仿宋" w:eastAsia="仿宋"/>
          <w:sz w:val="32"/>
          <w:szCs w:val="32"/>
        </w:rPr>
        <w:t>健康服务促进产业不仅仅是服务业单方面发力，也同时需要具有科技属性的产业为整体服务赋能，但是歙县对于专业科研人才、科技创新项目等创新资源的集聚力不够，导致对于产业创新发展的支撑力不足，产业整体仍处于产业链、价值链中低端环节。</w:t>
      </w:r>
    </w:p>
    <w:p w14:paraId="0E16C858">
      <w:pPr>
        <w:spacing w:line="560" w:lineRule="exact"/>
        <w:ind w:firstLine="643" w:firstLineChars="200"/>
        <w:rPr>
          <w:rFonts w:ascii="仿宋" w:hAnsi="仿宋" w:eastAsia="仿宋"/>
          <w:sz w:val="32"/>
          <w:szCs w:val="32"/>
        </w:rPr>
      </w:pPr>
      <w:r>
        <w:rPr>
          <w:rFonts w:hint="eastAsia" w:ascii="仿宋" w:hAnsi="仿宋" w:eastAsia="仿宋"/>
          <w:b/>
          <w:bCs/>
          <w:sz w:val="32"/>
          <w:szCs w:val="32"/>
        </w:rPr>
        <w:t>（4）健康服务促进产业综合服务力不足。</w:t>
      </w:r>
      <w:r>
        <w:rPr>
          <w:rFonts w:hint="eastAsia" w:ascii="仿宋" w:hAnsi="仿宋" w:eastAsia="仿宋"/>
          <w:sz w:val="32"/>
          <w:szCs w:val="32"/>
        </w:rPr>
        <w:t>生命健康产业覆盖领域广泛，横跨三次产业，涉及主管部门众多，需要建立一套统筹协调机制推进产业治理。但目前尚未建立生命健康产业组织领导机制，也缺乏相应的产业专项扶持政策，产业扶持促进力度亟待加强。同时，生命健康科技服务力度偏弱，导致高端科技成果本地转化成效不足。</w:t>
      </w:r>
    </w:p>
    <w:p w14:paraId="1231AE34">
      <w:pPr>
        <w:pStyle w:val="2"/>
        <w:spacing w:before="0" w:after="0" w:line="560" w:lineRule="exact"/>
        <w:rPr>
          <w:rFonts w:ascii="黑体" w:hAnsi="黑体" w:eastAsia="黑体"/>
          <w:sz w:val="32"/>
          <w:szCs w:val="32"/>
        </w:rPr>
      </w:pPr>
      <w:bookmarkStart w:id="42" w:name="_Toc154400838"/>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：歙县健康保障服务资源调查报告</w:t>
      </w:r>
      <w:bookmarkEnd w:id="42"/>
    </w:p>
    <w:p w14:paraId="64FF88C8">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14:paraId="529402F7">
      <w:pPr>
        <w:spacing w:line="560" w:lineRule="exact"/>
        <w:ind w:firstLine="643" w:firstLineChars="200"/>
        <w:rPr>
          <w:rFonts w:ascii="仿宋" w:hAnsi="仿宋" w:eastAsia="仿宋"/>
          <w:sz w:val="32"/>
          <w:szCs w:val="32"/>
        </w:rPr>
      </w:pPr>
      <w:r>
        <w:rPr>
          <w:rFonts w:hint="eastAsia" w:ascii="仿宋" w:hAnsi="仿宋" w:eastAsia="仿宋" w:cs="Times New Roman"/>
          <w:b/>
          <w:bCs/>
          <w:sz w:val="32"/>
          <w:szCs w:val="32"/>
        </w:rPr>
        <w:t>（1）智慧健康技术加速发展。</w:t>
      </w:r>
      <w:r>
        <w:rPr>
          <w:rFonts w:hint="eastAsia" w:ascii="仿宋" w:hAnsi="仿宋" w:eastAsia="仿宋"/>
          <w:sz w:val="32"/>
          <w:szCs w:val="32"/>
        </w:rPr>
        <w:t>歙县中医院充分利用“互联网</w:t>
      </w:r>
      <w:r>
        <w:rPr>
          <w:rFonts w:ascii="仿宋" w:hAnsi="仿宋" w:eastAsia="仿宋"/>
          <w:sz w:val="32"/>
          <w:szCs w:val="32"/>
        </w:rPr>
        <w:t>+物联网”新技术，建设打造“智慧中药房”，建立全县中医紧密型医共体和医联体，实现了县级中医医院、乡镇卫生院、村卫生室三级中医药一体化服务模式的创新做法，解决了传统中医医疗“候药难”、煎药难”等难题，在提升基层中医药服务能力、推广中医药等方面取得了很好的效果，实现了社会效益和经济效益双赢。</w:t>
      </w:r>
      <w:r>
        <w:rPr>
          <w:rFonts w:hint="eastAsia" w:ascii="仿宋" w:hAnsi="仿宋" w:eastAsia="仿宋"/>
          <w:sz w:val="32"/>
          <w:szCs w:val="32"/>
        </w:rPr>
        <w:t>歙县人民医院已完成智慧医院信息化系统建设；此外还积极推进“智联网医院系统”医学影像互联互通，二级公立医院和基层医疗卫生机构联通率均达100%。</w:t>
      </w:r>
    </w:p>
    <w:p w14:paraId="36F4E5EA">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（2）健康知识普及服务完善。</w:t>
      </w:r>
      <w:r>
        <w:rPr>
          <w:rFonts w:hint="eastAsia" w:ascii="仿宋" w:hAnsi="仿宋" w:eastAsia="仿宋" w:cs="Times New Roman"/>
          <w:sz w:val="32"/>
          <w:szCs w:val="32"/>
        </w:rPr>
        <w:t>先后制订印发健康歙县行动、创建省级健康促进县、国家卫生县复审、全民健康实施计划、全民健康生活方式等文件</w:t>
      </w:r>
      <w:r>
        <w:rPr>
          <w:rFonts w:ascii="仿宋" w:hAnsi="仿宋" w:eastAsia="仿宋" w:cs="Times New Roman"/>
          <w:sz w:val="32"/>
          <w:szCs w:val="32"/>
        </w:rPr>
        <w:t>20余个，为创建健康促进县提供政策支持</w:t>
      </w:r>
      <w:r>
        <w:rPr>
          <w:rFonts w:hint="eastAsia" w:ascii="仿宋" w:hAnsi="仿宋" w:eastAsia="仿宋" w:cs="Times New Roman"/>
          <w:sz w:val="32"/>
          <w:szCs w:val="32"/>
        </w:rPr>
        <w:t>；通过报纸、电视、广播以及网站、两微一端等新闻媒体平台，开辟“健康新时尚”“健康歙县”“卫生创建”等专题专栏，积极宣传健康歙县建设的新动态、新做法、新亮点、新经验、新成就；积极开展健康科普巡讲“六进”活动，</w:t>
      </w:r>
      <w:r>
        <w:rPr>
          <w:rFonts w:ascii="仿宋" w:hAnsi="仿宋" w:eastAsia="仿宋" w:cs="Times New Roman"/>
          <w:sz w:val="32"/>
          <w:szCs w:val="32"/>
        </w:rPr>
        <w:t>线上线下大型健康主题</w:t>
      </w:r>
      <w:r>
        <w:rPr>
          <w:rFonts w:hint="eastAsia" w:ascii="仿宋" w:hAnsi="仿宋" w:eastAsia="仿宋" w:cs="Times New Roman"/>
          <w:sz w:val="32"/>
          <w:szCs w:val="32"/>
        </w:rPr>
        <w:t>等</w:t>
      </w:r>
      <w:r>
        <w:rPr>
          <w:rFonts w:ascii="仿宋" w:hAnsi="仿宋" w:eastAsia="仿宋" w:cs="Times New Roman"/>
          <w:sz w:val="32"/>
          <w:szCs w:val="32"/>
        </w:rPr>
        <w:t>活动</w:t>
      </w:r>
      <w:r>
        <w:rPr>
          <w:rFonts w:hint="eastAsia" w:ascii="仿宋" w:hAnsi="仿宋" w:eastAsia="仿宋" w:cs="Times New Roman"/>
          <w:sz w:val="32"/>
          <w:szCs w:val="32"/>
        </w:rPr>
        <w:t>，形成内容专业化、渠道多元化、形式多样化的健康教育全覆盖工作格局。</w:t>
      </w:r>
    </w:p>
    <w:p w14:paraId="796AA7A2">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（3）健康环境管理成果显著。</w:t>
      </w:r>
      <w:r>
        <w:rPr>
          <w:rFonts w:hint="eastAsia" w:ascii="仿宋" w:hAnsi="仿宋" w:eastAsia="仿宋" w:cs="Times New Roman"/>
          <w:sz w:val="32"/>
          <w:szCs w:val="32"/>
        </w:rPr>
        <w:t>歙县生态环境优良，山水资源丰富。去年以来，全县上下深入贯彻落实习近平生态文明思想，生态环境保护工作取得了显著成效，国家级“两山”实践创新基地首创首成，并获得省政府表彰激励；成功创建“省级生态文明建设示范县”，生态环境持续向好。</w:t>
      </w:r>
    </w:p>
    <w:p w14:paraId="5638DF63">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14:paraId="434BC124">
      <w:pPr>
        <w:spacing w:line="560" w:lineRule="exact"/>
        <w:ind w:firstLine="643" w:firstLineChars="200"/>
        <w:rPr>
          <w:rFonts w:ascii="仿宋" w:hAnsi="仿宋" w:eastAsia="仿宋"/>
          <w:sz w:val="32"/>
          <w:szCs w:val="32"/>
        </w:rPr>
      </w:pPr>
      <w:r>
        <w:rPr>
          <w:rFonts w:hint="eastAsia" w:ascii="仿宋" w:hAnsi="仿宋" w:eastAsia="仿宋" w:cs="Times New Roman"/>
          <w:b/>
          <w:bCs/>
          <w:sz w:val="32"/>
          <w:szCs w:val="32"/>
        </w:rPr>
        <w:t>（1）药品供应保障体系薄弱。</w:t>
      </w:r>
      <w:r>
        <w:rPr>
          <w:rFonts w:hint="eastAsia" w:ascii="仿宋" w:hAnsi="仿宋" w:eastAsia="仿宋"/>
          <w:sz w:val="32"/>
          <w:szCs w:val="32"/>
        </w:rPr>
        <w:t>歙县现有零售药店共计87家，其中单体药店56家，连锁药店31家，徽城镇分布38家零售药店，占据总体零售药店的44%，其他乡镇零售药店数量为1至</w:t>
      </w:r>
      <w:r>
        <w:rPr>
          <w:rFonts w:ascii="仿宋" w:hAnsi="仿宋" w:eastAsia="仿宋"/>
          <w:sz w:val="32"/>
          <w:szCs w:val="32"/>
        </w:rPr>
        <w:t>4</w:t>
      </w:r>
      <w:r>
        <w:rPr>
          <w:rFonts w:hint="eastAsia" w:ascii="仿宋" w:hAnsi="仿宋" w:eastAsia="仿宋"/>
          <w:sz w:val="32"/>
          <w:szCs w:val="32"/>
        </w:rPr>
        <w:t>家，狮石乡、金川乡、绍濂乡等乡镇无定点零售药店，药品资源供应无法充分保障。</w:t>
      </w:r>
    </w:p>
    <w:p w14:paraId="5EF0EDD9">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（2）医保体系尚不完善。</w:t>
      </w:r>
      <w:r>
        <w:rPr>
          <w:rFonts w:hint="eastAsia" w:ascii="仿宋" w:hAnsi="仿宋" w:eastAsia="仿宋" w:cs="Times New Roman"/>
          <w:sz w:val="32"/>
          <w:szCs w:val="32"/>
        </w:rPr>
        <w:t>中医药适宜技术报销比例和门诊报销额度还需进一步提高。医疗康复项目尚未纳入医保体系，“日间病床”工作方案尚未在全县普及展开，医保异地结算报销流程尚不完善，存在报销流程繁琐等问题，异地电子收费票据线上报销尚未全县普及。</w:t>
      </w:r>
    </w:p>
    <w:p w14:paraId="6F64441C">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（3）商业健康保险管理尚待加强。</w:t>
      </w:r>
      <w:r>
        <w:rPr>
          <w:rFonts w:hint="eastAsia" w:ascii="仿宋" w:hAnsi="仿宋" w:eastAsia="仿宋" w:cs="Times New Roman"/>
          <w:sz w:val="32"/>
          <w:szCs w:val="32"/>
        </w:rPr>
        <w:t>商业健康保险类别较少，普遍存在城乡居民参保意愿不高等问题。商业保险公司规模较小，尚处在发展初期，风险保障能力不足。缺乏与医院、药企、康复机构、社保体系的密切合作与融合发展，难以评估患者就医行为必要性。</w:t>
      </w:r>
    </w:p>
    <w:p w14:paraId="5ECFC9B9">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（4）生命健康产业专项基金缺乏。</w:t>
      </w:r>
      <w:r>
        <w:rPr>
          <w:rFonts w:hint="eastAsia" w:ascii="仿宋" w:hAnsi="仿宋" w:eastAsia="仿宋" w:cs="Times New Roman"/>
          <w:sz w:val="32"/>
          <w:szCs w:val="32"/>
        </w:rPr>
        <w:t>生命健康产业的发展尚处在起步阶段，产业投融资计划尚需加快进行。</w:t>
      </w:r>
    </w:p>
    <w:p w14:paraId="18C6F933">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（5）健康人才教育培训存在壁垒。</w:t>
      </w:r>
      <w:r>
        <w:rPr>
          <w:rFonts w:hint="eastAsia" w:ascii="仿宋" w:hAnsi="仿宋" w:eastAsia="仿宋" w:cs="Times New Roman"/>
          <w:sz w:val="32"/>
          <w:szCs w:val="32"/>
        </w:rPr>
        <w:t>中医师“招不进、留不住”的现象比较严重，师承方式培养中医药专业技术人才难以在短时间内接手业务，多数只能开展最基本中医药服务。</w:t>
      </w:r>
    </w:p>
    <w:p w14:paraId="76A3F650">
      <w:pPr>
        <w:pStyle w:val="2"/>
        <w:spacing w:before="0" w:after="0" w:line="560" w:lineRule="exact"/>
        <w:rPr>
          <w:rFonts w:ascii="黑体" w:hAnsi="黑体" w:eastAsia="黑体"/>
          <w:sz w:val="32"/>
          <w:szCs w:val="32"/>
        </w:rPr>
      </w:pPr>
      <w:bookmarkStart w:id="43" w:name="_Toc154400839"/>
      <w:r>
        <w:rPr>
          <w:rFonts w:hint="eastAsia" w:ascii="黑体" w:hAnsi="黑体" w:eastAsia="黑体"/>
          <w:sz w:val="32"/>
          <w:szCs w:val="32"/>
        </w:rPr>
        <w:t>附件4：歙县健康产品装备资源调查报告</w:t>
      </w:r>
      <w:bookmarkEnd w:id="43"/>
    </w:p>
    <w:p w14:paraId="798CF33E">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1、产业现状</w:t>
      </w:r>
    </w:p>
    <w:p w14:paraId="05B14AD3">
      <w:pPr>
        <w:spacing w:line="560" w:lineRule="exact"/>
        <w:ind w:firstLine="643" w:firstLineChars="200"/>
        <w:rPr>
          <w:rFonts w:ascii="仿宋" w:hAnsi="仿宋" w:eastAsia="仿宋"/>
          <w:color w:val="333333"/>
          <w:sz w:val="32"/>
          <w:szCs w:val="32"/>
          <w:shd w:val="clear" w:color="auto" w:fill="FFFFFF"/>
        </w:rPr>
      </w:pPr>
      <w:r>
        <w:rPr>
          <w:rFonts w:hint="eastAsia" w:ascii="仿宋" w:hAnsi="仿宋" w:eastAsia="仿宋" w:cstheme="minorEastAsia"/>
          <w:b/>
          <w:bCs/>
          <w:sz w:val="32"/>
          <w:szCs w:val="32"/>
        </w:rPr>
        <w:t>（1）新安道地药材品种众多，中医药产业素质不断提升。</w:t>
      </w:r>
      <w:r>
        <w:rPr>
          <w:rFonts w:hint="eastAsia" w:ascii="仿宋" w:hAnsi="仿宋" w:eastAsia="仿宋" w:cstheme="minorEastAsia"/>
          <w:b/>
          <w:bCs/>
          <w:color w:val="000000"/>
          <w:sz w:val="32"/>
          <w:szCs w:val="32"/>
        </w:rPr>
        <w:t>一是发展一批道地中药材种植基地。</w:t>
      </w:r>
      <w:r>
        <w:rPr>
          <w:rFonts w:hint="eastAsia" w:ascii="仿宋" w:hAnsi="仿宋" w:eastAsia="仿宋" w:cstheme="minorEastAsia"/>
          <w:color w:val="000000"/>
          <w:sz w:val="32"/>
          <w:szCs w:val="32"/>
        </w:rPr>
        <w:t>歙县是药材资源的天然宝库，新安道地药材种类繁多。据2023年12月统计数据显示，全县种植中药材品种29个，种植面积8.5万亩，年产量0.57万吨，年产值7.2亿元</w:t>
      </w:r>
      <w:r>
        <w:rPr>
          <w:rFonts w:ascii="仿宋" w:hAnsi="仿宋" w:eastAsia="仿宋" w:cstheme="minorEastAsia"/>
          <w:color w:val="000000"/>
          <w:sz w:val="32"/>
          <w:szCs w:val="32"/>
        </w:rPr>
        <w:t>(2023年菊花、绿萼梅价格走低，产值下滑)</w:t>
      </w:r>
      <w:r>
        <w:rPr>
          <w:rFonts w:hint="eastAsia" w:ascii="仿宋" w:hAnsi="仿宋" w:eastAsia="仿宋" w:cstheme="minorEastAsia"/>
          <w:color w:val="000000"/>
          <w:sz w:val="32"/>
          <w:szCs w:val="32"/>
        </w:rPr>
        <w:t>，其中菊花种植6万亩，年产量0.52万吨，年产值6.8亿元。现已初步建成以黄山贡菊、山茱萸、绿萼梅、黄精等为主的一批新安道地药材基地。拥有“黄山贡菊”地理标志（经国家质量监督检验检疫总局批准，自</w:t>
      </w:r>
      <w:r>
        <w:rPr>
          <w:rFonts w:ascii="仿宋" w:hAnsi="仿宋" w:eastAsia="仿宋" w:cstheme="minorEastAsia"/>
          <w:color w:val="000000"/>
          <w:sz w:val="32"/>
          <w:szCs w:val="32"/>
        </w:rPr>
        <w:t>2004年8月9日起，对黄山贡菊实施原产地域保护（公告2004年第105号），为安徽省歙县所辖行政区域</w:t>
      </w:r>
      <w:r>
        <w:rPr>
          <w:rFonts w:hint="eastAsia" w:ascii="仿宋" w:hAnsi="仿宋" w:eastAsia="仿宋" w:cstheme="minorEastAsia"/>
          <w:color w:val="000000"/>
          <w:sz w:val="32"/>
          <w:szCs w:val="32"/>
        </w:rPr>
        <w:t>），歙县贡菊、绿萼梅位列“徽五味”道地药材品牌。绿萼梅、水栀子等一些集绿色生态、旅游观赏、药用保健的中药材品种，以及药梨膏、枇杷膏等药食同源产品发展势头良好。</w:t>
      </w:r>
      <w:r>
        <w:rPr>
          <w:rFonts w:hint="eastAsia" w:ascii="仿宋" w:hAnsi="仿宋" w:eastAsia="仿宋" w:cstheme="minorEastAsia"/>
          <w:b/>
          <w:bCs/>
          <w:color w:val="000000"/>
          <w:sz w:val="32"/>
          <w:szCs w:val="32"/>
        </w:rPr>
        <w:t>二是培育一批中药材新型经营主体。</w:t>
      </w:r>
      <w:r>
        <w:rPr>
          <w:rFonts w:hint="eastAsia" w:ascii="仿宋" w:hAnsi="仿宋" w:eastAsia="仿宋" w:cstheme="minorEastAsia"/>
          <w:color w:val="000000"/>
          <w:sz w:val="32"/>
          <w:szCs w:val="32"/>
        </w:rPr>
        <w:t>全县现有中药材新型经营主体50家。发展了一批菊花品牌，其中“雅盛”和“翠明缘”为省著名商标。现有省“十大皖药”示范基地3家（黄山市歙县雅氏茶菊精制厂、黄山市芽典生态农业有限公司和黄山徽药饮片有限公司）、省行业龙头企业1家、省级中药材示范合作社1家。黄山徽药饮片公司通过“双招双引”成功完成重整项目。</w:t>
      </w:r>
      <w:r>
        <w:rPr>
          <w:rFonts w:hint="eastAsia" w:ascii="仿宋" w:hAnsi="仿宋" w:eastAsia="仿宋" w:cstheme="minorEastAsia"/>
          <w:b/>
          <w:bCs/>
          <w:color w:val="000000"/>
          <w:sz w:val="32"/>
          <w:szCs w:val="32"/>
        </w:rPr>
        <w:t>三是建立了中医诊治疗特色服务网络。</w:t>
      </w:r>
      <w:r>
        <w:rPr>
          <w:rFonts w:hint="eastAsia" w:ascii="仿宋" w:hAnsi="仿宋" w:eastAsia="仿宋" w:cs="Times New Roman"/>
          <w:sz w:val="32"/>
          <w:szCs w:val="32"/>
        </w:rPr>
        <w:t>全县现有中医医院</w:t>
      </w:r>
      <w:r>
        <w:rPr>
          <w:rFonts w:ascii="仿宋" w:hAnsi="仿宋" w:eastAsia="仿宋" w:cs="Times New Roman"/>
          <w:sz w:val="32"/>
          <w:szCs w:val="32"/>
        </w:rPr>
        <w:t>1家，二级医院中开设中医住院康复科室的1家、门诊中医科室的3家，开设有中医馆的乡镇卫生院28家，能提供中医药诊疗服务的村卫生室1</w:t>
      </w:r>
      <w:r>
        <w:rPr>
          <w:rFonts w:hint="eastAsia" w:ascii="仿宋" w:hAnsi="仿宋" w:eastAsia="仿宋" w:cs="Times New Roman"/>
          <w:sz w:val="32"/>
          <w:szCs w:val="32"/>
        </w:rPr>
        <w:t>71</w:t>
      </w:r>
      <w:r>
        <w:rPr>
          <w:rFonts w:ascii="仿宋" w:hAnsi="仿宋" w:eastAsia="仿宋" w:cs="Times New Roman"/>
          <w:sz w:val="32"/>
          <w:szCs w:val="32"/>
        </w:rPr>
        <w:t>家。</w:t>
      </w:r>
      <w:r>
        <w:rPr>
          <w:rFonts w:hint="eastAsia" w:ascii="仿宋" w:hAnsi="仿宋" w:eastAsia="仿宋" w:cstheme="minorEastAsia"/>
          <w:b/>
          <w:bCs/>
          <w:color w:val="000000"/>
          <w:sz w:val="32"/>
          <w:szCs w:val="32"/>
        </w:rPr>
        <w:t>四是积极推进中药研究和创新。</w:t>
      </w:r>
      <w:r>
        <w:rPr>
          <w:rFonts w:hint="eastAsia" w:ascii="仿宋" w:hAnsi="仿宋" w:eastAsia="仿宋" w:cs="Times New Roman"/>
          <w:sz w:val="32"/>
          <w:szCs w:val="32"/>
        </w:rPr>
        <w:t>现有新安医学民间诊疗技艺非物质文化遗产项目14</w:t>
      </w:r>
      <w:r>
        <w:rPr>
          <w:rFonts w:ascii="仿宋" w:hAnsi="仿宋" w:eastAsia="仿宋" w:cs="Times New Roman"/>
          <w:sz w:val="32"/>
          <w:szCs w:val="32"/>
        </w:rPr>
        <w:t>家</w:t>
      </w:r>
      <w:r>
        <w:rPr>
          <w:rFonts w:hint="eastAsia" w:ascii="仿宋" w:hAnsi="仿宋" w:eastAsia="仿宋" w:cs="Times New Roman"/>
          <w:sz w:val="32"/>
          <w:szCs w:val="32"/>
        </w:rPr>
        <w:t>，包括国家级2家、省级2家、市级</w:t>
      </w:r>
      <w:r>
        <w:rPr>
          <w:rFonts w:ascii="仿宋" w:hAnsi="仿宋" w:eastAsia="仿宋" w:cs="Times New Roman"/>
          <w:sz w:val="32"/>
          <w:szCs w:val="32"/>
        </w:rPr>
        <w:t>1</w:t>
      </w:r>
      <w:r>
        <w:rPr>
          <w:rFonts w:hint="eastAsia" w:ascii="仿宋" w:hAnsi="仿宋" w:eastAsia="仿宋" w:cs="Times New Roman"/>
          <w:sz w:val="32"/>
          <w:szCs w:val="32"/>
        </w:rPr>
        <w:t>0家。</w:t>
      </w:r>
      <w:r>
        <w:rPr>
          <w:rFonts w:hint="eastAsia" w:ascii="仿宋" w:hAnsi="仿宋" w:eastAsia="仿宋" w:cstheme="minorEastAsia"/>
          <w:b/>
          <w:bCs/>
          <w:color w:val="000000"/>
          <w:sz w:val="32"/>
          <w:szCs w:val="32"/>
        </w:rPr>
        <w:t>五是开展中医药教育和培训。</w:t>
      </w:r>
      <w:r>
        <w:rPr>
          <w:rFonts w:hint="eastAsia" w:ascii="仿宋" w:hAnsi="仿宋" w:eastAsia="仿宋" w:cs="Times New Roman"/>
          <w:sz w:val="32"/>
          <w:szCs w:val="32"/>
        </w:rPr>
        <w:t>现有省基层名（老）中医3人（吴裕存、王景峰、张松彬），徽乡名医1人（胡吉）。积极</w:t>
      </w:r>
      <w:r>
        <w:rPr>
          <w:rFonts w:hint="eastAsia" w:ascii="仿宋" w:hAnsi="仿宋" w:eastAsia="仿宋"/>
          <w:color w:val="333333"/>
          <w:sz w:val="32"/>
          <w:szCs w:val="32"/>
          <w:shd w:val="clear" w:color="auto" w:fill="FFFFFF"/>
        </w:rPr>
        <w:t>开展“歙医青年成长计划”，安排医务人员和管理人员赴浙大二院开展轮训。依托浙大二院优势学科，强化歙县人民医院眼科、消化内科等学科建设。开展“双聘”模式，聘请浙大二院优质人才担任歙县人民医院科室业务主任。</w:t>
      </w:r>
    </w:p>
    <w:p w14:paraId="7B2C584B">
      <w:pPr>
        <w:spacing w:line="560" w:lineRule="exact"/>
        <w:ind w:firstLine="643" w:firstLineChars="200"/>
        <w:rPr>
          <w:rFonts w:ascii="仿宋" w:hAnsi="仿宋" w:eastAsia="仿宋" w:cstheme="minorEastAsia"/>
          <w:color w:val="000000" w:themeColor="text1"/>
          <w:sz w:val="32"/>
          <w:szCs w:val="32"/>
        </w:rPr>
      </w:pPr>
      <w:r>
        <w:rPr>
          <w:rFonts w:hint="eastAsia" w:ascii="仿宋" w:hAnsi="仿宋" w:eastAsia="仿宋" w:cstheme="minorEastAsia"/>
          <w:b/>
          <w:bCs/>
          <w:color w:val="000000" w:themeColor="text1"/>
          <w:sz w:val="32"/>
          <w:szCs w:val="32"/>
        </w:rPr>
        <w:t>（2）茶产业成为歙县农业的支柱产业，对农业增效、农民增收起着举足轻重的作用。一是载誉颇丰。</w:t>
      </w:r>
      <w:r>
        <w:rPr>
          <w:rFonts w:hint="eastAsia" w:ascii="仿宋" w:hAnsi="仿宋" w:eastAsia="仿宋" w:cstheme="minorEastAsia"/>
          <w:color w:val="000000" w:themeColor="text1"/>
          <w:sz w:val="32"/>
          <w:szCs w:val="32"/>
        </w:rPr>
        <w:t>歙县是全国茶叶生产大县，是国家绿茶出口的重要基地，歙县梯地茶园系统成功入选第七批中国重要农业文化遗产候选项目名单。先后荣获全国绿色食品原料（茶叶）标准化生产基地、中国名茶之乡、全国农业标准化（茶叶）示范县、中国茶叶产业发展示范县、全国茶业百强县、全国重点产茶县等荣誉称号，创建国家级茶叶标准园1个。</w:t>
      </w:r>
      <w:r>
        <w:rPr>
          <w:rFonts w:hint="eastAsia" w:ascii="仿宋" w:hAnsi="仿宋" w:eastAsia="仿宋" w:cstheme="minorEastAsia"/>
          <w:b/>
          <w:bCs/>
          <w:color w:val="000000" w:themeColor="text1"/>
          <w:sz w:val="32"/>
          <w:szCs w:val="32"/>
        </w:rPr>
        <w:t>二是品牌创设成效显著。</w:t>
      </w:r>
      <w:r>
        <w:rPr>
          <w:rFonts w:hint="eastAsia" w:ascii="仿宋" w:hAnsi="仿宋" w:eastAsia="仿宋" w:cstheme="minorEastAsia"/>
          <w:color w:val="000000" w:themeColor="text1"/>
          <w:sz w:val="32"/>
          <w:szCs w:val="32"/>
        </w:rPr>
        <w:t>主要茶产品有黄山毛峰、歙县滴水香、歙县大方茶、黄山白茶、歙县珠兰花茶、黄山贡菊、炒青、烘青等，主要品牌有云谷、雅盛、山里山、雾云间、登峰尖、甘白香、徽莲心、谢裕泰、砚遇、茗正四方等，并成功注册“歙茶”共用品牌。歙县名优茶畅销上海、北京、天津、济南、深圳、西安等各大城市，出口茶远销欧盟、日本、非洲等国家和地区。</w:t>
      </w:r>
      <w:r>
        <w:rPr>
          <w:rFonts w:hint="eastAsia" w:ascii="仿宋" w:hAnsi="仿宋" w:eastAsia="仿宋" w:cstheme="minorEastAsia"/>
          <w:b/>
          <w:bCs/>
          <w:color w:val="000000" w:themeColor="text1"/>
          <w:sz w:val="32"/>
          <w:szCs w:val="32"/>
        </w:rPr>
        <w:t>三是龙头企业众多。</w:t>
      </w:r>
      <w:r>
        <w:rPr>
          <w:rFonts w:hint="eastAsia" w:ascii="仿宋" w:hAnsi="仿宋" w:eastAsia="仿宋" w:cstheme="minorEastAsia"/>
          <w:color w:val="000000" w:themeColor="text1"/>
          <w:sz w:val="32"/>
          <w:szCs w:val="32"/>
        </w:rPr>
        <w:t>全县现有市级龙头企业20家，省级龙头企业5家，全国名特优新农产品3个，省著名商标7个，省级名牌产品1个，省级名牌农产品4个。黄山贡菊、歙县大方茶、黄山（徽州）白茶和歙县珠兰花茶荣获国家地理标志保护产品；歙县滴水香、歙县大方茶、歙县珠兰花茶跻身中国名特优新农产品目录。</w:t>
      </w:r>
    </w:p>
    <w:p w14:paraId="1E98F586">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（3）健康物产丰富，已形成品牌膳食滋补产品，市场认可度不断提高。一是健康特色农产品优势资源突出。</w:t>
      </w:r>
      <w:r>
        <w:rPr>
          <w:rFonts w:hint="eastAsia" w:ascii="仿宋" w:hAnsi="仿宋" w:eastAsia="仿宋" w:cstheme="minorEastAsia"/>
          <w:color w:val="000000"/>
          <w:sz w:val="32"/>
          <w:szCs w:val="32"/>
        </w:rPr>
        <w:t>现有三潭枇杷、问政山笋和歙县山核桃国家地理标志证明商标3个，观音豆腐省级非物质文化遗产项目，富岱杨梅、三口柑桔、徽州雪梨等地方品牌知名度不断提升</w:t>
      </w:r>
      <w:r>
        <w:rPr>
          <w:rFonts w:hint="eastAsia" w:ascii="仿宋" w:hAnsi="仿宋" w:eastAsia="仿宋" w:cstheme="minorEastAsia"/>
          <w:b/>
          <w:bCs/>
          <w:color w:val="000000"/>
          <w:sz w:val="32"/>
          <w:szCs w:val="32"/>
        </w:rPr>
        <w:t>。二是农产品产业链延长，附加值明显提升。</w:t>
      </w:r>
      <w:r>
        <w:rPr>
          <w:rFonts w:hint="eastAsia" w:ascii="仿宋" w:hAnsi="仿宋" w:eastAsia="仿宋" w:cstheme="minorEastAsia"/>
          <w:color w:val="000000"/>
          <w:sz w:val="32"/>
          <w:szCs w:val="32"/>
        </w:rPr>
        <w:t>建设枇杷深加工标准化厂房，以姚大生品牌为契机发展枇杷膏、枇杷蜜等产品。</w:t>
      </w:r>
      <w:r>
        <w:rPr>
          <w:rFonts w:hint="eastAsia" w:ascii="仿宋" w:hAnsi="仿宋" w:eastAsia="仿宋" w:cstheme="minorEastAsia"/>
          <w:b/>
          <w:bCs/>
          <w:color w:val="000000"/>
          <w:sz w:val="32"/>
          <w:szCs w:val="32"/>
        </w:rPr>
        <w:t>三是积极创新产销模式，</w:t>
      </w:r>
      <w:r>
        <w:rPr>
          <w:rFonts w:hint="eastAsia" w:ascii="仿宋" w:hAnsi="仿宋" w:eastAsia="仿宋" w:cstheme="minorEastAsia"/>
          <w:color w:val="000000"/>
          <w:sz w:val="32"/>
          <w:szCs w:val="32"/>
        </w:rPr>
        <w:t>联合快递企业发起发起“快递+特色农业+农户”助农模式,创新“企业+农户”模式，充分发挥龙头企业示范带动作用。</w:t>
      </w:r>
    </w:p>
    <w:p w14:paraId="51CD308B">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2、主要问题</w:t>
      </w:r>
    </w:p>
    <w:p w14:paraId="64CBECBC">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（1）中医中药产业发展不充分，仍然存在很大发展空间。一是规模优势不强。</w:t>
      </w:r>
      <w:r>
        <w:rPr>
          <w:rFonts w:hint="eastAsia" w:ascii="仿宋" w:hAnsi="仿宋" w:eastAsia="仿宋" w:cstheme="minorEastAsia"/>
          <w:color w:val="000000"/>
          <w:sz w:val="32"/>
          <w:szCs w:val="32"/>
        </w:rPr>
        <w:t>歙县中药材种植基地多为散户种植，基地分散、规模小，且种植技术及规范化水平不高，缺乏整体规划引导。</w:t>
      </w:r>
      <w:r>
        <w:rPr>
          <w:rFonts w:hint="eastAsia" w:ascii="仿宋" w:hAnsi="仿宋" w:eastAsia="仿宋" w:cstheme="minorEastAsia"/>
          <w:b/>
          <w:bCs/>
          <w:color w:val="000000"/>
          <w:sz w:val="32"/>
          <w:szCs w:val="32"/>
        </w:rPr>
        <w:t>二是链条效益不佳。</w:t>
      </w:r>
      <w:r>
        <w:rPr>
          <w:rFonts w:hint="eastAsia" w:ascii="仿宋" w:hAnsi="仿宋" w:eastAsia="仿宋" w:cstheme="minorEastAsia"/>
          <w:color w:val="000000"/>
          <w:sz w:val="32"/>
          <w:szCs w:val="32"/>
        </w:rPr>
        <w:t>歙县是中药材资源大县，但也是中药材产值小县。具备加工能力和带动作用的中药材企业不多，且局限于对药材的简单清洗、烘干等初加工层次，产品高度依赖于外地企业和市场。各基地、农户主要以销售原药材或者初级加工为主，产销不稳定问题成为制约产业发展的重要瓶颈。</w:t>
      </w:r>
      <w:r>
        <w:rPr>
          <w:rFonts w:hint="eastAsia" w:ascii="仿宋" w:hAnsi="仿宋" w:eastAsia="仿宋" w:cstheme="minorEastAsia"/>
          <w:b/>
          <w:bCs/>
          <w:color w:val="000000"/>
          <w:sz w:val="32"/>
          <w:szCs w:val="32"/>
        </w:rPr>
        <w:t>三是融合力度不大。</w:t>
      </w:r>
      <w:r>
        <w:rPr>
          <w:rFonts w:hint="eastAsia" w:ascii="仿宋" w:hAnsi="仿宋" w:eastAsia="仿宋" w:cstheme="minorEastAsia"/>
          <w:color w:val="000000"/>
          <w:sz w:val="32"/>
          <w:szCs w:val="32"/>
        </w:rPr>
        <w:t>以医养结合为方向的健康养老产业、以业态融合为关键的健康休闲旅游产业、以道地中药村种植为支撑的健康药食同源产业等还较薄弱。</w:t>
      </w:r>
    </w:p>
    <w:p w14:paraId="5C76C2E2">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2</w:t>
      </w: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药材种植规模化程度低，种植技术水平落后</w:t>
      </w:r>
      <w:r>
        <w:rPr>
          <w:rFonts w:hint="eastAsia" w:ascii="仿宋" w:hAnsi="仿宋" w:eastAsia="仿宋" w:cstheme="minorEastAsia"/>
          <w:b/>
          <w:bCs/>
          <w:color w:val="000000"/>
          <w:sz w:val="32"/>
          <w:szCs w:val="32"/>
        </w:rPr>
        <w:t>。</w:t>
      </w:r>
      <w:r>
        <w:rPr>
          <w:rFonts w:hint="eastAsia" w:ascii="仿宋" w:hAnsi="仿宋" w:eastAsia="仿宋" w:cstheme="minorEastAsia"/>
          <w:color w:val="000000"/>
          <w:sz w:val="32"/>
          <w:szCs w:val="32"/>
        </w:rPr>
        <w:t>一是</w:t>
      </w:r>
      <w:r>
        <w:rPr>
          <w:rFonts w:ascii="仿宋" w:hAnsi="仿宋" w:eastAsia="仿宋" w:cstheme="minorEastAsia"/>
          <w:color w:val="000000"/>
          <w:sz w:val="32"/>
          <w:szCs w:val="32"/>
        </w:rPr>
        <w:t>因为土地经营归属农民，种植种类由农户做主，近年来县委、县政府对道地药材种植缺乏政策扶持，导致道地药材种植规模化程度低</w:t>
      </w:r>
      <w:r>
        <w:rPr>
          <w:rFonts w:hint="eastAsia" w:ascii="仿宋" w:hAnsi="仿宋" w:eastAsia="仿宋" w:cstheme="minorEastAsia"/>
          <w:color w:val="000000"/>
          <w:sz w:val="32"/>
          <w:szCs w:val="32"/>
        </w:rPr>
        <w:t>；二是</w:t>
      </w:r>
      <w:r>
        <w:rPr>
          <w:rFonts w:ascii="仿宋" w:hAnsi="仿宋" w:eastAsia="仿宋" w:cstheme="minorEastAsia"/>
          <w:color w:val="000000"/>
          <w:sz w:val="32"/>
          <w:szCs w:val="32"/>
        </w:rPr>
        <w:t>由于药材种植地过于分散等因素，中药材难以形成规模，不能发挥产业效益。除贡菊、山茱萸等种植技术比较成熟外，其他药材的种植还处于初步开发的阶段。芍药、水栀子等药材的种植主要以小规模种植为主，集中成片的种植较少</w:t>
      </w:r>
      <w:r>
        <w:rPr>
          <w:rFonts w:hint="eastAsia" w:ascii="仿宋" w:hAnsi="仿宋" w:eastAsia="仿宋" w:cstheme="minorEastAsia"/>
          <w:color w:val="000000"/>
          <w:sz w:val="32"/>
          <w:szCs w:val="32"/>
        </w:rPr>
        <w:t>；</w:t>
      </w:r>
      <w:r>
        <w:rPr>
          <w:rFonts w:ascii="仿宋" w:hAnsi="仿宋" w:eastAsia="仿宋" w:cstheme="minorEastAsia"/>
          <w:color w:val="000000"/>
          <w:sz w:val="32"/>
          <w:szCs w:val="32"/>
        </w:rPr>
        <w:t>三</w:t>
      </w:r>
      <w:r>
        <w:rPr>
          <w:rFonts w:hint="eastAsia" w:ascii="仿宋" w:hAnsi="仿宋" w:eastAsia="仿宋" w:cstheme="minorEastAsia"/>
          <w:color w:val="000000"/>
          <w:sz w:val="32"/>
          <w:szCs w:val="32"/>
        </w:rPr>
        <w:t>是</w:t>
      </w:r>
      <w:r>
        <w:rPr>
          <w:rFonts w:ascii="仿宋" w:hAnsi="仿宋" w:eastAsia="仿宋" w:cstheme="minorEastAsia"/>
          <w:color w:val="000000"/>
          <w:sz w:val="32"/>
          <w:szCs w:val="32"/>
        </w:rPr>
        <w:t>受到技术水平的限制，歙县的药材种植水平不高，种植人员缺乏实际经验，技术人员短缺，目前还没有一套完整的种植管理技术，导致药材生产力低下，生产规模小</w:t>
      </w:r>
      <w:r>
        <w:rPr>
          <w:rFonts w:hint="eastAsia" w:ascii="仿宋" w:hAnsi="仿宋" w:eastAsia="仿宋" w:cstheme="minorEastAsia"/>
          <w:color w:val="000000"/>
          <w:sz w:val="32"/>
          <w:szCs w:val="32"/>
        </w:rPr>
        <w:t>。</w:t>
      </w:r>
    </w:p>
    <w:p w14:paraId="16F57F20">
      <w:pPr>
        <w:spacing w:line="560" w:lineRule="exact"/>
        <w:ind w:firstLine="643" w:firstLineChars="200"/>
        <w:rPr>
          <w:rFonts w:ascii="仿宋" w:hAnsi="仿宋" w:eastAsia="仿宋" w:cstheme="minorEastAsia"/>
          <w:color w:val="000000"/>
          <w:sz w:val="32"/>
          <w:szCs w:val="32"/>
        </w:rPr>
      </w:pPr>
      <w:r>
        <w:rPr>
          <w:rFonts w:hint="eastAsia" w:ascii="仿宋" w:hAnsi="仿宋" w:eastAsia="仿宋" w:cstheme="minorEastAsia"/>
          <w:b/>
          <w:bCs/>
          <w:color w:val="000000"/>
          <w:sz w:val="32"/>
          <w:szCs w:val="32"/>
        </w:rPr>
        <w:t>（</w:t>
      </w:r>
      <w:r>
        <w:rPr>
          <w:rFonts w:ascii="仿宋" w:hAnsi="仿宋" w:eastAsia="仿宋" w:cstheme="minorEastAsia"/>
          <w:b/>
          <w:bCs/>
          <w:color w:val="000000"/>
          <w:sz w:val="32"/>
          <w:szCs w:val="32"/>
        </w:rPr>
        <w:t>3</w:t>
      </w:r>
      <w:r>
        <w:rPr>
          <w:rFonts w:hint="eastAsia" w:ascii="仿宋" w:hAnsi="仿宋" w:eastAsia="仿宋" w:cstheme="minorEastAsia"/>
          <w:b/>
          <w:bCs/>
          <w:color w:val="000000"/>
          <w:sz w:val="32"/>
          <w:szCs w:val="32"/>
        </w:rPr>
        <w:t>）品牌效应低，市场竞争力不足。</w:t>
      </w:r>
      <w:r>
        <w:rPr>
          <w:rFonts w:hint="eastAsia" w:ascii="仿宋" w:hAnsi="仿宋" w:eastAsia="仿宋" w:cstheme="minorEastAsia"/>
          <w:color w:val="000000"/>
          <w:sz w:val="32"/>
          <w:szCs w:val="32"/>
        </w:rPr>
        <w:t>一是歙县地区道地药材的销售主要依靠个体营销户和药农，营销形式单一，并没有完善的“产供储销“一体化药材市场体系，组织化程度低，掌握不了药材市场的价格波动情况，导致种植药材风险大成本高，综合收益低；二是品牌效应不突出，特色道地药材的生产基地少，规模小，能形成主导产业的品种也很少，难以形成大品牌或产业，导致歙县的道地药材在中国中药产品的市场竞争力不足。三是宣传力度不强，品牌效应低，没有发挥歙县药物资源应有的优势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741259"/>
    </w:sdtPr>
    <w:sdtContent>
      <w:p w14:paraId="4029DF45">
        <w:pPr>
          <w:pStyle w:val="5"/>
          <w:jc w:val="center"/>
        </w:pPr>
        <w:r>
          <w:fldChar w:fldCharType="begin"/>
        </w:r>
        <w:r>
          <w:instrText xml:space="preserve">PAGE   \* MERGEFORMAT</w:instrText>
        </w:r>
        <w:r>
          <w:fldChar w:fldCharType="separate"/>
        </w:r>
        <w:r>
          <w:rPr>
            <w:lang w:val="zh-CN"/>
          </w:rPr>
          <w:t>2</w:t>
        </w:r>
        <w:r>
          <w:fldChar w:fldCharType="end"/>
        </w:r>
      </w:p>
    </w:sdtContent>
  </w:sdt>
  <w:p w14:paraId="3E049BB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2677661"/>
    </w:sdtPr>
    <w:sdtContent>
      <w:p w14:paraId="2D288483">
        <w:pPr>
          <w:pStyle w:val="5"/>
          <w:jc w:val="center"/>
        </w:pPr>
        <w:r>
          <w:fldChar w:fldCharType="begin"/>
        </w:r>
        <w:r>
          <w:instrText xml:space="preserve">PAGE   \* MERGEFORMAT</w:instrText>
        </w:r>
        <w:r>
          <w:fldChar w:fldCharType="separate"/>
        </w:r>
        <w:r>
          <w:rPr>
            <w:lang w:val="zh-CN"/>
          </w:rPr>
          <w:t>2</w:t>
        </w:r>
        <w:r>
          <w:fldChar w:fldCharType="end"/>
        </w:r>
      </w:p>
    </w:sdtContent>
  </w:sdt>
  <w:p w14:paraId="2E8C5E8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BAC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ZTJiNWI5MjJhMDk4YjQ4MTBkMjc5ZWIwM2MzMmMwMGEifQ=="/>
  </w:docVars>
  <w:rsids>
    <w:rsidRoot w:val="0037678A"/>
    <w:rsid w:val="000006AD"/>
    <w:rsid w:val="000008FE"/>
    <w:rsid w:val="00006A3B"/>
    <w:rsid w:val="00007E06"/>
    <w:rsid w:val="00012DE8"/>
    <w:rsid w:val="00013DBC"/>
    <w:rsid w:val="00021B84"/>
    <w:rsid w:val="00024026"/>
    <w:rsid w:val="00024A32"/>
    <w:rsid w:val="000303C9"/>
    <w:rsid w:val="00031D8E"/>
    <w:rsid w:val="0003249C"/>
    <w:rsid w:val="00034B56"/>
    <w:rsid w:val="00035C2E"/>
    <w:rsid w:val="00036DF8"/>
    <w:rsid w:val="0004015E"/>
    <w:rsid w:val="0004176E"/>
    <w:rsid w:val="00046B5E"/>
    <w:rsid w:val="00054CBB"/>
    <w:rsid w:val="000555FD"/>
    <w:rsid w:val="00057B0E"/>
    <w:rsid w:val="0007028D"/>
    <w:rsid w:val="00070BD9"/>
    <w:rsid w:val="00074B2F"/>
    <w:rsid w:val="0007548B"/>
    <w:rsid w:val="00075686"/>
    <w:rsid w:val="000764EE"/>
    <w:rsid w:val="0007654C"/>
    <w:rsid w:val="00080A08"/>
    <w:rsid w:val="00082A2E"/>
    <w:rsid w:val="00082C64"/>
    <w:rsid w:val="00085D36"/>
    <w:rsid w:val="00087319"/>
    <w:rsid w:val="00090178"/>
    <w:rsid w:val="00092A9B"/>
    <w:rsid w:val="00092F91"/>
    <w:rsid w:val="00095A77"/>
    <w:rsid w:val="00097DD2"/>
    <w:rsid w:val="000A5C64"/>
    <w:rsid w:val="000B39F9"/>
    <w:rsid w:val="000C1BA3"/>
    <w:rsid w:val="000C34D7"/>
    <w:rsid w:val="000C7AF4"/>
    <w:rsid w:val="000D43B3"/>
    <w:rsid w:val="000D6113"/>
    <w:rsid w:val="000D7B18"/>
    <w:rsid w:val="000D7FE3"/>
    <w:rsid w:val="000E0EEC"/>
    <w:rsid w:val="000E341D"/>
    <w:rsid w:val="000E5123"/>
    <w:rsid w:val="000F4870"/>
    <w:rsid w:val="00120346"/>
    <w:rsid w:val="0012283A"/>
    <w:rsid w:val="001270C9"/>
    <w:rsid w:val="00132A12"/>
    <w:rsid w:val="00142912"/>
    <w:rsid w:val="00145C80"/>
    <w:rsid w:val="00146CA0"/>
    <w:rsid w:val="001470D0"/>
    <w:rsid w:val="00152F14"/>
    <w:rsid w:val="001573ED"/>
    <w:rsid w:val="0015753F"/>
    <w:rsid w:val="001661EF"/>
    <w:rsid w:val="001662A0"/>
    <w:rsid w:val="00171EE4"/>
    <w:rsid w:val="001723FB"/>
    <w:rsid w:val="001733D5"/>
    <w:rsid w:val="00173710"/>
    <w:rsid w:val="001765F1"/>
    <w:rsid w:val="00176C58"/>
    <w:rsid w:val="00176D06"/>
    <w:rsid w:val="00177788"/>
    <w:rsid w:val="00187196"/>
    <w:rsid w:val="00192A05"/>
    <w:rsid w:val="0019387C"/>
    <w:rsid w:val="001A7BA2"/>
    <w:rsid w:val="001B129A"/>
    <w:rsid w:val="001B4BAC"/>
    <w:rsid w:val="001B5648"/>
    <w:rsid w:val="001B602F"/>
    <w:rsid w:val="001B7FF6"/>
    <w:rsid w:val="001C11BF"/>
    <w:rsid w:val="001C1451"/>
    <w:rsid w:val="001C261D"/>
    <w:rsid w:val="001C426F"/>
    <w:rsid w:val="001C4841"/>
    <w:rsid w:val="001C7828"/>
    <w:rsid w:val="001D4C53"/>
    <w:rsid w:val="001D51AA"/>
    <w:rsid w:val="001F49DC"/>
    <w:rsid w:val="00200A00"/>
    <w:rsid w:val="00201310"/>
    <w:rsid w:val="00201DE8"/>
    <w:rsid w:val="0020652E"/>
    <w:rsid w:val="002103F0"/>
    <w:rsid w:val="00210AEF"/>
    <w:rsid w:val="00212E9A"/>
    <w:rsid w:val="00214B8B"/>
    <w:rsid w:val="0022100D"/>
    <w:rsid w:val="00221104"/>
    <w:rsid w:val="0022133B"/>
    <w:rsid w:val="002213EC"/>
    <w:rsid w:val="00227F56"/>
    <w:rsid w:val="00231579"/>
    <w:rsid w:val="00231D90"/>
    <w:rsid w:val="00233469"/>
    <w:rsid w:val="002378E1"/>
    <w:rsid w:val="00240FF0"/>
    <w:rsid w:val="00244885"/>
    <w:rsid w:val="0024594F"/>
    <w:rsid w:val="00247BDB"/>
    <w:rsid w:val="0025424B"/>
    <w:rsid w:val="00254DEB"/>
    <w:rsid w:val="00254EAF"/>
    <w:rsid w:val="002616D3"/>
    <w:rsid w:val="002618C0"/>
    <w:rsid w:val="00261E0C"/>
    <w:rsid w:val="002709D0"/>
    <w:rsid w:val="00270F16"/>
    <w:rsid w:val="00272806"/>
    <w:rsid w:val="00274EBA"/>
    <w:rsid w:val="00275A91"/>
    <w:rsid w:val="00277F62"/>
    <w:rsid w:val="00282A1D"/>
    <w:rsid w:val="00292136"/>
    <w:rsid w:val="002938CD"/>
    <w:rsid w:val="00295F06"/>
    <w:rsid w:val="002A0602"/>
    <w:rsid w:val="002A0FD6"/>
    <w:rsid w:val="002A12FE"/>
    <w:rsid w:val="002A4A67"/>
    <w:rsid w:val="002B5048"/>
    <w:rsid w:val="002C2252"/>
    <w:rsid w:val="002D0F9D"/>
    <w:rsid w:val="002D211F"/>
    <w:rsid w:val="002D4844"/>
    <w:rsid w:val="002D4C77"/>
    <w:rsid w:val="002D754F"/>
    <w:rsid w:val="002E0D5D"/>
    <w:rsid w:val="002F07C6"/>
    <w:rsid w:val="002F2F5D"/>
    <w:rsid w:val="002F3ED4"/>
    <w:rsid w:val="002F624E"/>
    <w:rsid w:val="00302109"/>
    <w:rsid w:val="003056EA"/>
    <w:rsid w:val="0031122C"/>
    <w:rsid w:val="0031157D"/>
    <w:rsid w:val="003147AD"/>
    <w:rsid w:val="00314824"/>
    <w:rsid w:val="00315E4A"/>
    <w:rsid w:val="00322C89"/>
    <w:rsid w:val="0032456A"/>
    <w:rsid w:val="00325375"/>
    <w:rsid w:val="00325891"/>
    <w:rsid w:val="00330CFC"/>
    <w:rsid w:val="00335D11"/>
    <w:rsid w:val="00336BDD"/>
    <w:rsid w:val="003379D1"/>
    <w:rsid w:val="00343492"/>
    <w:rsid w:val="0034470F"/>
    <w:rsid w:val="00345AF7"/>
    <w:rsid w:val="00346235"/>
    <w:rsid w:val="003522E4"/>
    <w:rsid w:val="00362F8A"/>
    <w:rsid w:val="00366DB5"/>
    <w:rsid w:val="003709DA"/>
    <w:rsid w:val="003709DF"/>
    <w:rsid w:val="00372105"/>
    <w:rsid w:val="0037395E"/>
    <w:rsid w:val="00373BCD"/>
    <w:rsid w:val="00374D4E"/>
    <w:rsid w:val="00374E99"/>
    <w:rsid w:val="0037678A"/>
    <w:rsid w:val="00377DC7"/>
    <w:rsid w:val="00380C6D"/>
    <w:rsid w:val="00391864"/>
    <w:rsid w:val="0039315C"/>
    <w:rsid w:val="00394EB6"/>
    <w:rsid w:val="003A006A"/>
    <w:rsid w:val="003A1592"/>
    <w:rsid w:val="003A5EB9"/>
    <w:rsid w:val="003A73C9"/>
    <w:rsid w:val="003B060B"/>
    <w:rsid w:val="003B06BA"/>
    <w:rsid w:val="003B1635"/>
    <w:rsid w:val="003B23F2"/>
    <w:rsid w:val="003B48A2"/>
    <w:rsid w:val="003B4AFF"/>
    <w:rsid w:val="003C1FB9"/>
    <w:rsid w:val="003D16BE"/>
    <w:rsid w:val="003D3E3F"/>
    <w:rsid w:val="003D6408"/>
    <w:rsid w:val="003E3F2E"/>
    <w:rsid w:val="003E771B"/>
    <w:rsid w:val="003F2D09"/>
    <w:rsid w:val="003F50A5"/>
    <w:rsid w:val="004026BA"/>
    <w:rsid w:val="0040424E"/>
    <w:rsid w:val="00413088"/>
    <w:rsid w:val="00413C1D"/>
    <w:rsid w:val="00416976"/>
    <w:rsid w:val="004236CC"/>
    <w:rsid w:val="0042502B"/>
    <w:rsid w:val="0042677B"/>
    <w:rsid w:val="00427AAD"/>
    <w:rsid w:val="00431FDD"/>
    <w:rsid w:val="00432DCF"/>
    <w:rsid w:val="00441B0E"/>
    <w:rsid w:val="00442B75"/>
    <w:rsid w:val="00445274"/>
    <w:rsid w:val="0044592D"/>
    <w:rsid w:val="00445AFA"/>
    <w:rsid w:val="0044687C"/>
    <w:rsid w:val="00446A85"/>
    <w:rsid w:val="00453D09"/>
    <w:rsid w:val="004547F6"/>
    <w:rsid w:val="00461F30"/>
    <w:rsid w:val="00464A0F"/>
    <w:rsid w:val="00465494"/>
    <w:rsid w:val="0046588E"/>
    <w:rsid w:val="00467E66"/>
    <w:rsid w:val="00471CCE"/>
    <w:rsid w:val="0047499B"/>
    <w:rsid w:val="004759DA"/>
    <w:rsid w:val="00482A8C"/>
    <w:rsid w:val="0048505D"/>
    <w:rsid w:val="004861DA"/>
    <w:rsid w:val="00486A1D"/>
    <w:rsid w:val="00494A1C"/>
    <w:rsid w:val="004A52A9"/>
    <w:rsid w:val="004A61D2"/>
    <w:rsid w:val="004A641F"/>
    <w:rsid w:val="004B1E00"/>
    <w:rsid w:val="004B239E"/>
    <w:rsid w:val="004B2621"/>
    <w:rsid w:val="004B3AD5"/>
    <w:rsid w:val="004C0E3E"/>
    <w:rsid w:val="004C0F23"/>
    <w:rsid w:val="004C0F56"/>
    <w:rsid w:val="004C19FB"/>
    <w:rsid w:val="004C1A98"/>
    <w:rsid w:val="004C2177"/>
    <w:rsid w:val="004C23B5"/>
    <w:rsid w:val="004C420C"/>
    <w:rsid w:val="004C5216"/>
    <w:rsid w:val="004D17CA"/>
    <w:rsid w:val="004D206E"/>
    <w:rsid w:val="004D7B54"/>
    <w:rsid w:val="004E0E69"/>
    <w:rsid w:val="004E3A10"/>
    <w:rsid w:val="004E5327"/>
    <w:rsid w:val="004F1F73"/>
    <w:rsid w:val="004F45CE"/>
    <w:rsid w:val="00504E3C"/>
    <w:rsid w:val="00516267"/>
    <w:rsid w:val="0051651E"/>
    <w:rsid w:val="0052161A"/>
    <w:rsid w:val="005232D1"/>
    <w:rsid w:val="0052423E"/>
    <w:rsid w:val="005269F8"/>
    <w:rsid w:val="00531B79"/>
    <w:rsid w:val="00536498"/>
    <w:rsid w:val="0053775C"/>
    <w:rsid w:val="00537BAF"/>
    <w:rsid w:val="00541ABE"/>
    <w:rsid w:val="00545E54"/>
    <w:rsid w:val="00546182"/>
    <w:rsid w:val="00546A26"/>
    <w:rsid w:val="00547B23"/>
    <w:rsid w:val="00551906"/>
    <w:rsid w:val="005521ED"/>
    <w:rsid w:val="005529B5"/>
    <w:rsid w:val="00554056"/>
    <w:rsid w:val="0055487F"/>
    <w:rsid w:val="00556182"/>
    <w:rsid w:val="00562683"/>
    <w:rsid w:val="00564C5C"/>
    <w:rsid w:val="0056557A"/>
    <w:rsid w:val="00565986"/>
    <w:rsid w:val="005662A4"/>
    <w:rsid w:val="005676FD"/>
    <w:rsid w:val="00570AD9"/>
    <w:rsid w:val="005710CE"/>
    <w:rsid w:val="005713C5"/>
    <w:rsid w:val="00573F11"/>
    <w:rsid w:val="005764F7"/>
    <w:rsid w:val="00576F02"/>
    <w:rsid w:val="005839EB"/>
    <w:rsid w:val="00583FA5"/>
    <w:rsid w:val="0058543B"/>
    <w:rsid w:val="005856E5"/>
    <w:rsid w:val="00590D0D"/>
    <w:rsid w:val="005A3075"/>
    <w:rsid w:val="005A5E2F"/>
    <w:rsid w:val="005A74F3"/>
    <w:rsid w:val="005B2806"/>
    <w:rsid w:val="005B349F"/>
    <w:rsid w:val="005B37DA"/>
    <w:rsid w:val="005B5091"/>
    <w:rsid w:val="005B5B86"/>
    <w:rsid w:val="005B76FA"/>
    <w:rsid w:val="005C34BA"/>
    <w:rsid w:val="005C37C3"/>
    <w:rsid w:val="005C453D"/>
    <w:rsid w:val="005C544D"/>
    <w:rsid w:val="005C6F81"/>
    <w:rsid w:val="005D0797"/>
    <w:rsid w:val="005D375F"/>
    <w:rsid w:val="005D4091"/>
    <w:rsid w:val="005D4996"/>
    <w:rsid w:val="005E154E"/>
    <w:rsid w:val="005E393B"/>
    <w:rsid w:val="005E5A37"/>
    <w:rsid w:val="005E63CC"/>
    <w:rsid w:val="005F09E8"/>
    <w:rsid w:val="005F2BCA"/>
    <w:rsid w:val="005F2D8E"/>
    <w:rsid w:val="005F396A"/>
    <w:rsid w:val="005F3ED5"/>
    <w:rsid w:val="005F4E06"/>
    <w:rsid w:val="0060270F"/>
    <w:rsid w:val="00604F64"/>
    <w:rsid w:val="00607B0E"/>
    <w:rsid w:val="00610942"/>
    <w:rsid w:val="006128D2"/>
    <w:rsid w:val="00612A3A"/>
    <w:rsid w:val="006178FB"/>
    <w:rsid w:val="0062223B"/>
    <w:rsid w:val="006242DC"/>
    <w:rsid w:val="00625CF1"/>
    <w:rsid w:val="00626899"/>
    <w:rsid w:val="00632E07"/>
    <w:rsid w:val="00633BD5"/>
    <w:rsid w:val="00637080"/>
    <w:rsid w:val="006478F5"/>
    <w:rsid w:val="00647C35"/>
    <w:rsid w:val="00650851"/>
    <w:rsid w:val="00654DC3"/>
    <w:rsid w:val="00656F6B"/>
    <w:rsid w:val="00671757"/>
    <w:rsid w:val="00672DA9"/>
    <w:rsid w:val="006823F3"/>
    <w:rsid w:val="00682F35"/>
    <w:rsid w:val="00685F63"/>
    <w:rsid w:val="006866C8"/>
    <w:rsid w:val="006950CF"/>
    <w:rsid w:val="00695C28"/>
    <w:rsid w:val="006963D4"/>
    <w:rsid w:val="006A30BC"/>
    <w:rsid w:val="006A5E62"/>
    <w:rsid w:val="006A6681"/>
    <w:rsid w:val="006B42E4"/>
    <w:rsid w:val="006B516B"/>
    <w:rsid w:val="006C53A1"/>
    <w:rsid w:val="006C6A3A"/>
    <w:rsid w:val="006D22A3"/>
    <w:rsid w:val="006D6530"/>
    <w:rsid w:val="006D7F8D"/>
    <w:rsid w:val="006E4C3D"/>
    <w:rsid w:val="006E6AA3"/>
    <w:rsid w:val="006F3166"/>
    <w:rsid w:val="006F53FF"/>
    <w:rsid w:val="0071005F"/>
    <w:rsid w:val="0071209B"/>
    <w:rsid w:val="00712807"/>
    <w:rsid w:val="00712E6B"/>
    <w:rsid w:val="007131BE"/>
    <w:rsid w:val="0071457E"/>
    <w:rsid w:val="00716C8E"/>
    <w:rsid w:val="00717AE0"/>
    <w:rsid w:val="007246D6"/>
    <w:rsid w:val="00724F16"/>
    <w:rsid w:val="007277DA"/>
    <w:rsid w:val="00731714"/>
    <w:rsid w:val="00732592"/>
    <w:rsid w:val="00740A34"/>
    <w:rsid w:val="00742212"/>
    <w:rsid w:val="0074399F"/>
    <w:rsid w:val="0074465F"/>
    <w:rsid w:val="00747E27"/>
    <w:rsid w:val="0075325D"/>
    <w:rsid w:val="007607B7"/>
    <w:rsid w:val="00760D15"/>
    <w:rsid w:val="00761DF1"/>
    <w:rsid w:val="007627DD"/>
    <w:rsid w:val="00762E28"/>
    <w:rsid w:val="00763BA1"/>
    <w:rsid w:val="007642E0"/>
    <w:rsid w:val="00764AC9"/>
    <w:rsid w:val="007655E5"/>
    <w:rsid w:val="0076658A"/>
    <w:rsid w:val="00775AB9"/>
    <w:rsid w:val="0077621A"/>
    <w:rsid w:val="00781645"/>
    <w:rsid w:val="0078254A"/>
    <w:rsid w:val="0078623E"/>
    <w:rsid w:val="00793AE5"/>
    <w:rsid w:val="00795AA6"/>
    <w:rsid w:val="007A3884"/>
    <w:rsid w:val="007A579A"/>
    <w:rsid w:val="007B064E"/>
    <w:rsid w:val="007B0EA4"/>
    <w:rsid w:val="007B11EA"/>
    <w:rsid w:val="007B2EB7"/>
    <w:rsid w:val="007B6264"/>
    <w:rsid w:val="007C0868"/>
    <w:rsid w:val="007C2D3A"/>
    <w:rsid w:val="007C6FB4"/>
    <w:rsid w:val="007D0541"/>
    <w:rsid w:val="007D1052"/>
    <w:rsid w:val="007D23C5"/>
    <w:rsid w:val="007D3151"/>
    <w:rsid w:val="007D45BD"/>
    <w:rsid w:val="007D6C5C"/>
    <w:rsid w:val="007E3127"/>
    <w:rsid w:val="007E4BFF"/>
    <w:rsid w:val="007F1413"/>
    <w:rsid w:val="007F2139"/>
    <w:rsid w:val="007F2EB1"/>
    <w:rsid w:val="00801820"/>
    <w:rsid w:val="00801CAE"/>
    <w:rsid w:val="00805C4A"/>
    <w:rsid w:val="0081078A"/>
    <w:rsid w:val="008110E0"/>
    <w:rsid w:val="00816302"/>
    <w:rsid w:val="008213CE"/>
    <w:rsid w:val="00822525"/>
    <w:rsid w:val="0083136D"/>
    <w:rsid w:val="00831401"/>
    <w:rsid w:val="00831B62"/>
    <w:rsid w:val="00834765"/>
    <w:rsid w:val="0083714E"/>
    <w:rsid w:val="008426EB"/>
    <w:rsid w:val="00842707"/>
    <w:rsid w:val="00847F33"/>
    <w:rsid w:val="008511C6"/>
    <w:rsid w:val="00853AAA"/>
    <w:rsid w:val="00854F83"/>
    <w:rsid w:val="008606D3"/>
    <w:rsid w:val="00865990"/>
    <w:rsid w:val="00870C46"/>
    <w:rsid w:val="00877361"/>
    <w:rsid w:val="008809FA"/>
    <w:rsid w:val="00881D2F"/>
    <w:rsid w:val="00882474"/>
    <w:rsid w:val="0088257D"/>
    <w:rsid w:val="00885684"/>
    <w:rsid w:val="00885865"/>
    <w:rsid w:val="008905DD"/>
    <w:rsid w:val="008A185A"/>
    <w:rsid w:val="008A5F18"/>
    <w:rsid w:val="008A5FA5"/>
    <w:rsid w:val="008A6BAF"/>
    <w:rsid w:val="008B4E7A"/>
    <w:rsid w:val="008C437C"/>
    <w:rsid w:val="008C5657"/>
    <w:rsid w:val="008C65C2"/>
    <w:rsid w:val="008C6F73"/>
    <w:rsid w:val="008D0753"/>
    <w:rsid w:val="008D07EA"/>
    <w:rsid w:val="008D189C"/>
    <w:rsid w:val="008D4276"/>
    <w:rsid w:val="008D475B"/>
    <w:rsid w:val="008D55D0"/>
    <w:rsid w:val="008E3AE8"/>
    <w:rsid w:val="008E7C7F"/>
    <w:rsid w:val="008F180E"/>
    <w:rsid w:val="00900DE1"/>
    <w:rsid w:val="00902318"/>
    <w:rsid w:val="00903A94"/>
    <w:rsid w:val="0090407B"/>
    <w:rsid w:val="00904F9F"/>
    <w:rsid w:val="009058E0"/>
    <w:rsid w:val="00907746"/>
    <w:rsid w:val="0091214D"/>
    <w:rsid w:val="009125E1"/>
    <w:rsid w:val="00916392"/>
    <w:rsid w:val="009321CC"/>
    <w:rsid w:val="00944094"/>
    <w:rsid w:val="0094694B"/>
    <w:rsid w:val="009471A7"/>
    <w:rsid w:val="00955B16"/>
    <w:rsid w:val="00955D95"/>
    <w:rsid w:val="0096084D"/>
    <w:rsid w:val="0096763A"/>
    <w:rsid w:val="00977C70"/>
    <w:rsid w:val="0098348E"/>
    <w:rsid w:val="009844DD"/>
    <w:rsid w:val="00986C8C"/>
    <w:rsid w:val="009942CD"/>
    <w:rsid w:val="009954B7"/>
    <w:rsid w:val="00996D26"/>
    <w:rsid w:val="009A5005"/>
    <w:rsid w:val="009A5C98"/>
    <w:rsid w:val="009A6B3A"/>
    <w:rsid w:val="009B1A9D"/>
    <w:rsid w:val="009C0D2E"/>
    <w:rsid w:val="009C16BB"/>
    <w:rsid w:val="009C60EF"/>
    <w:rsid w:val="009D0ECC"/>
    <w:rsid w:val="009D1A0C"/>
    <w:rsid w:val="009D3B54"/>
    <w:rsid w:val="009D5FCA"/>
    <w:rsid w:val="009D6C29"/>
    <w:rsid w:val="009E12B9"/>
    <w:rsid w:val="009E1895"/>
    <w:rsid w:val="009E3B6F"/>
    <w:rsid w:val="009F3EE9"/>
    <w:rsid w:val="009F5B17"/>
    <w:rsid w:val="009F7E57"/>
    <w:rsid w:val="00A02AAE"/>
    <w:rsid w:val="00A10611"/>
    <w:rsid w:val="00A1287F"/>
    <w:rsid w:val="00A12EF5"/>
    <w:rsid w:val="00A13887"/>
    <w:rsid w:val="00A14C6E"/>
    <w:rsid w:val="00A15E07"/>
    <w:rsid w:val="00A16908"/>
    <w:rsid w:val="00A22F51"/>
    <w:rsid w:val="00A25DC8"/>
    <w:rsid w:val="00A26BCF"/>
    <w:rsid w:val="00A26FFA"/>
    <w:rsid w:val="00A3216D"/>
    <w:rsid w:val="00A3556D"/>
    <w:rsid w:val="00A35C6E"/>
    <w:rsid w:val="00A36744"/>
    <w:rsid w:val="00A41EF7"/>
    <w:rsid w:val="00A50D1D"/>
    <w:rsid w:val="00A51828"/>
    <w:rsid w:val="00A524E0"/>
    <w:rsid w:val="00A543B0"/>
    <w:rsid w:val="00A553AE"/>
    <w:rsid w:val="00A553EE"/>
    <w:rsid w:val="00A57455"/>
    <w:rsid w:val="00A600F7"/>
    <w:rsid w:val="00A60DE6"/>
    <w:rsid w:val="00A64584"/>
    <w:rsid w:val="00A70D88"/>
    <w:rsid w:val="00A7479C"/>
    <w:rsid w:val="00A766F2"/>
    <w:rsid w:val="00A76F03"/>
    <w:rsid w:val="00A8797D"/>
    <w:rsid w:val="00AA1B07"/>
    <w:rsid w:val="00AA4682"/>
    <w:rsid w:val="00AB29F4"/>
    <w:rsid w:val="00AC5012"/>
    <w:rsid w:val="00AD1113"/>
    <w:rsid w:val="00AD1D68"/>
    <w:rsid w:val="00AD2115"/>
    <w:rsid w:val="00AD66F6"/>
    <w:rsid w:val="00AD79B2"/>
    <w:rsid w:val="00AE18D4"/>
    <w:rsid w:val="00AF139F"/>
    <w:rsid w:val="00B02051"/>
    <w:rsid w:val="00B16825"/>
    <w:rsid w:val="00B23B21"/>
    <w:rsid w:val="00B2460C"/>
    <w:rsid w:val="00B2535A"/>
    <w:rsid w:val="00B25C16"/>
    <w:rsid w:val="00B26730"/>
    <w:rsid w:val="00B27B9F"/>
    <w:rsid w:val="00B305A4"/>
    <w:rsid w:val="00B345A3"/>
    <w:rsid w:val="00B35214"/>
    <w:rsid w:val="00B3610C"/>
    <w:rsid w:val="00B40076"/>
    <w:rsid w:val="00B44031"/>
    <w:rsid w:val="00B45BEA"/>
    <w:rsid w:val="00B45D8C"/>
    <w:rsid w:val="00B512EA"/>
    <w:rsid w:val="00B54293"/>
    <w:rsid w:val="00B66B15"/>
    <w:rsid w:val="00B70D5B"/>
    <w:rsid w:val="00B7303A"/>
    <w:rsid w:val="00B75B4C"/>
    <w:rsid w:val="00B76252"/>
    <w:rsid w:val="00B7699C"/>
    <w:rsid w:val="00B82D89"/>
    <w:rsid w:val="00B936EC"/>
    <w:rsid w:val="00B948E7"/>
    <w:rsid w:val="00BA212F"/>
    <w:rsid w:val="00BA25F1"/>
    <w:rsid w:val="00BB5431"/>
    <w:rsid w:val="00BB5C88"/>
    <w:rsid w:val="00BB6536"/>
    <w:rsid w:val="00BC7390"/>
    <w:rsid w:val="00BE2495"/>
    <w:rsid w:val="00BE306A"/>
    <w:rsid w:val="00BF0B6D"/>
    <w:rsid w:val="00BF1340"/>
    <w:rsid w:val="00BF16CD"/>
    <w:rsid w:val="00BF44B5"/>
    <w:rsid w:val="00BF4DC8"/>
    <w:rsid w:val="00C03D83"/>
    <w:rsid w:val="00C042CC"/>
    <w:rsid w:val="00C05131"/>
    <w:rsid w:val="00C127D1"/>
    <w:rsid w:val="00C1411B"/>
    <w:rsid w:val="00C1555E"/>
    <w:rsid w:val="00C165E8"/>
    <w:rsid w:val="00C21C46"/>
    <w:rsid w:val="00C37EFA"/>
    <w:rsid w:val="00C42E98"/>
    <w:rsid w:val="00C433D4"/>
    <w:rsid w:val="00C46C61"/>
    <w:rsid w:val="00C502F1"/>
    <w:rsid w:val="00C518D1"/>
    <w:rsid w:val="00C56990"/>
    <w:rsid w:val="00C604B7"/>
    <w:rsid w:val="00C612E7"/>
    <w:rsid w:val="00C660B8"/>
    <w:rsid w:val="00C701B9"/>
    <w:rsid w:val="00C70BCF"/>
    <w:rsid w:val="00C72F98"/>
    <w:rsid w:val="00C742F4"/>
    <w:rsid w:val="00C80B96"/>
    <w:rsid w:val="00C82614"/>
    <w:rsid w:val="00C846AB"/>
    <w:rsid w:val="00C84ACB"/>
    <w:rsid w:val="00C90A7B"/>
    <w:rsid w:val="00C91A58"/>
    <w:rsid w:val="00C9479A"/>
    <w:rsid w:val="00C97225"/>
    <w:rsid w:val="00CA1FA8"/>
    <w:rsid w:val="00CA26B3"/>
    <w:rsid w:val="00CA4548"/>
    <w:rsid w:val="00CA60CD"/>
    <w:rsid w:val="00CA6191"/>
    <w:rsid w:val="00CB2EC2"/>
    <w:rsid w:val="00CB399E"/>
    <w:rsid w:val="00CB5DFD"/>
    <w:rsid w:val="00CC0D0B"/>
    <w:rsid w:val="00CD0BA0"/>
    <w:rsid w:val="00CD2B20"/>
    <w:rsid w:val="00CD6540"/>
    <w:rsid w:val="00CE4B98"/>
    <w:rsid w:val="00CE7C6D"/>
    <w:rsid w:val="00CF0D58"/>
    <w:rsid w:val="00CF27E0"/>
    <w:rsid w:val="00D0173D"/>
    <w:rsid w:val="00D01ACB"/>
    <w:rsid w:val="00D12C0B"/>
    <w:rsid w:val="00D136E5"/>
    <w:rsid w:val="00D13D82"/>
    <w:rsid w:val="00D14608"/>
    <w:rsid w:val="00D14985"/>
    <w:rsid w:val="00D1562C"/>
    <w:rsid w:val="00D16C7E"/>
    <w:rsid w:val="00D22CD5"/>
    <w:rsid w:val="00D22E0C"/>
    <w:rsid w:val="00D23A88"/>
    <w:rsid w:val="00D23D5C"/>
    <w:rsid w:val="00D264EE"/>
    <w:rsid w:val="00D31CFC"/>
    <w:rsid w:val="00D370FC"/>
    <w:rsid w:val="00D41F58"/>
    <w:rsid w:val="00D43D8E"/>
    <w:rsid w:val="00D444FA"/>
    <w:rsid w:val="00D46EF7"/>
    <w:rsid w:val="00D51FC5"/>
    <w:rsid w:val="00D63581"/>
    <w:rsid w:val="00D65E0F"/>
    <w:rsid w:val="00D7003B"/>
    <w:rsid w:val="00D705CE"/>
    <w:rsid w:val="00D73844"/>
    <w:rsid w:val="00D8128C"/>
    <w:rsid w:val="00D843DD"/>
    <w:rsid w:val="00D84B7F"/>
    <w:rsid w:val="00D85957"/>
    <w:rsid w:val="00D9441A"/>
    <w:rsid w:val="00D95FBE"/>
    <w:rsid w:val="00DA69A9"/>
    <w:rsid w:val="00DB1345"/>
    <w:rsid w:val="00DB1CF4"/>
    <w:rsid w:val="00DB4127"/>
    <w:rsid w:val="00DB423E"/>
    <w:rsid w:val="00DC267C"/>
    <w:rsid w:val="00DC30E6"/>
    <w:rsid w:val="00DC478E"/>
    <w:rsid w:val="00DD00D0"/>
    <w:rsid w:val="00DD15ED"/>
    <w:rsid w:val="00DD3480"/>
    <w:rsid w:val="00DD42B9"/>
    <w:rsid w:val="00DD5018"/>
    <w:rsid w:val="00DD6590"/>
    <w:rsid w:val="00DD70E9"/>
    <w:rsid w:val="00DD7CA2"/>
    <w:rsid w:val="00DE0A53"/>
    <w:rsid w:val="00DE7E72"/>
    <w:rsid w:val="00DF3304"/>
    <w:rsid w:val="00DF3E97"/>
    <w:rsid w:val="00DF3EDD"/>
    <w:rsid w:val="00E04201"/>
    <w:rsid w:val="00E04CFE"/>
    <w:rsid w:val="00E062CB"/>
    <w:rsid w:val="00E07CCF"/>
    <w:rsid w:val="00E10590"/>
    <w:rsid w:val="00E10723"/>
    <w:rsid w:val="00E12E03"/>
    <w:rsid w:val="00E13FF5"/>
    <w:rsid w:val="00E16D0A"/>
    <w:rsid w:val="00E172FA"/>
    <w:rsid w:val="00E21269"/>
    <w:rsid w:val="00E2307D"/>
    <w:rsid w:val="00E32975"/>
    <w:rsid w:val="00E34A7B"/>
    <w:rsid w:val="00E35B04"/>
    <w:rsid w:val="00E366A2"/>
    <w:rsid w:val="00E40891"/>
    <w:rsid w:val="00E40D4F"/>
    <w:rsid w:val="00E43EAA"/>
    <w:rsid w:val="00E47973"/>
    <w:rsid w:val="00E47E11"/>
    <w:rsid w:val="00E51252"/>
    <w:rsid w:val="00E515E3"/>
    <w:rsid w:val="00E51977"/>
    <w:rsid w:val="00E5489E"/>
    <w:rsid w:val="00E558D2"/>
    <w:rsid w:val="00E55999"/>
    <w:rsid w:val="00E7054F"/>
    <w:rsid w:val="00E71982"/>
    <w:rsid w:val="00E72FEF"/>
    <w:rsid w:val="00E73E90"/>
    <w:rsid w:val="00E7428B"/>
    <w:rsid w:val="00E75115"/>
    <w:rsid w:val="00E812A8"/>
    <w:rsid w:val="00E83F31"/>
    <w:rsid w:val="00E86D96"/>
    <w:rsid w:val="00E87BBC"/>
    <w:rsid w:val="00E96297"/>
    <w:rsid w:val="00EA0D96"/>
    <w:rsid w:val="00EA4BEC"/>
    <w:rsid w:val="00EA5CE1"/>
    <w:rsid w:val="00EB3A8D"/>
    <w:rsid w:val="00EB428B"/>
    <w:rsid w:val="00EC40C3"/>
    <w:rsid w:val="00EC552E"/>
    <w:rsid w:val="00EC5D10"/>
    <w:rsid w:val="00ED3728"/>
    <w:rsid w:val="00ED6824"/>
    <w:rsid w:val="00ED73F3"/>
    <w:rsid w:val="00ED78AD"/>
    <w:rsid w:val="00EE2C74"/>
    <w:rsid w:val="00EE64AA"/>
    <w:rsid w:val="00EF2146"/>
    <w:rsid w:val="00EF2268"/>
    <w:rsid w:val="00EF42AA"/>
    <w:rsid w:val="00EF7D1F"/>
    <w:rsid w:val="00F03A60"/>
    <w:rsid w:val="00F151F2"/>
    <w:rsid w:val="00F20F4D"/>
    <w:rsid w:val="00F230D0"/>
    <w:rsid w:val="00F26ED7"/>
    <w:rsid w:val="00F300EA"/>
    <w:rsid w:val="00F30F7A"/>
    <w:rsid w:val="00F32DB9"/>
    <w:rsid w:val="00F3675D"/>
    <w:rsid w:val="00F36D59"/>
    <w:rsid w:val="00F41FE1"/>
    <w:rsid w:val="00F44397"/>
    <w:rsid w:val="00F453DE"/>
    <w:rsid w:val="00F47D94"/>
    <w:rsid w:val="00F50243"/>
    <w:rsid w:val="00F5465B"/>
    <w:rsid w:val="00F60DEB"/>
    <w:rsid w:val="00F646FA"/>
    <w:rsid w:val="00F743C8"/>
    <w:rsid w:val="00F7733C"/>
    <w:rsid w:val="00F81795"/>
    <w:rsid w:val="00F970A0"/>
    <w:rsid w:val="00FA0136"/>
    <w:rsid w:val="00FA2703"/>
    <w:rsid w:val="00FA56C1"/>
    <w:rsid w:val="00FB06FF"/>
    <w:rsid w:val="00FB1344"/>
    <w:rsid w:val="00FB1A92"/>
    <w:rsid w:val="00FB3865"/>
    <w:rsid w:val="00FB3F0D"/>
    <w:rsid w:val="00FB46B9"/>
    <w:rsid w:val="00FC6BD4"/>
    <w:rsid w:val="00FD123A"/>
    <w:rsid w:val="00FD4D18"/>
    <w:rsid w:val="00FD56FD"/>
    <w:rsid w:val="00FE1D8A"/>
    <w:rsid w:val="00FE6749"/>
    <w:rsid w:val="00FE7723"/>
    <w:rsid w:val="00FF2675"/>
    <w:rsid w:val="00FF3580"/>
    <w:rsid w:val="00FF529C"/>
    <w:rsid w:val="00FF64B6"/>
    <w:rsid w:val="0AFF4C18"/>
    <w:rsid w:val="27FB3650"/>
    <w:rsid w:val="3EFD0CB1"/>
    <w:rsid w:val="400B7CC0"/>
    <w:rsid w:val="66302978"/>
    <w:rsid w:val="7C0C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line="560" w:lineRule="exact"/>
    </w:pPr>
    <w:rPr>
      <w:rFonts w:ascii="黑体" w:hAnsi="黑体" w:eastAsia="黑体"/>
      <w:sz w:val="28"/>
      <w:szCs w:val="32"/>
    </w:rPr>
  </w:style>
  <w:style w:type="paragraph" w:styleId="8">
    <w:name w:val="toc 2"/>
    <w:basedOn w:val="1"/>
    <w:next w:val="1"/>
    <w:autoRedefine/>
    <w:unhideWhenUsed/>
    <w:qFormat/>
    <w:uiPriority w:val="39"/>
    <w:pPr>
      <w:ind w:left="420" w:leftChars="200"/>
    </w:p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semiHidden/>
    <w:unhideWhenUsed/>
    <w:qFormat/>
    <w:uiPriority w:val="99"/>
    <w:rPr>
      <w:color w:val="954F72"/>
      <w:u w:val="single"/>
    </w:rPr>
  </w:style>
  <w:style w:type="character" w:styleId="13">
    <w:name w:val="Hyperlink"/>
    <w:basedOn w:val="11"/>
    <w:unhideWhenUsed/>
    <w:qFormat/>
    <w:uiPriority w:val="99"/>
    <w:rPr>
      <w:color w:val="0563C1" w:themeColor="hyperlink"/>
      <w:u w:val="single"/>
    </w:rPr>
  </w:style>
  <w:style w:type="paragraph" w:styleId="14">
    <w:name w:val="List Paragraph"/>
    <w:basedOn w:val="1"/>
    <w:qFormat/>
    <w:uiPriority w:val="34"/>
    <w:pPr>
      <w:ind w:firstLine="420" w:firstLineChars="200"/>
    </w:pPr>
  </w:style>
  <w:style w:type="character" w:customStyle="1" w:styleId="15">
    <w:name w:val="标题 2 字符"/>
    <w:basedOn w:val="11"/>
    <w:link w:val="3"/>
    <w:qFormat/>
    <w:uiPriority w:val="9"/>
    <w:rPr>
      <w:rFonts w:asciiTheme="majorHAnsi" w:hAnsiTheme="majorHAnsi" w:eastAsiaTheme="majorEastAsia" w:cstheme="majorBidi"/>
      <w:b/>
      <w:bCs/>
      <w:sz w:val="32"/>
      <w:szCs w:val="32"/>
    </w:rPr>
  </w:style>
  <w:style w:type="character" w:customStyle="1" w:styleId="16">
    <w:name w:val="标题 1 字符"/>
    <w:basedOn w:val="11"/>
    <w:link w:val="2"/>
    <w:qFormat/>
    <w:uiPriority w:val="9"/>
    <w:rPr>
      <w:b/>
      <w:bCs/>
      <w:kern w:val="44"/>
      <w:sz w:val="44"/>
      <w:szCs w:val="44"/>
    </w:rPr>
  </w:style>
  <w:style w:type="character" w:customStyle="1" w:styleId="17">
    <w:name w:val="页眉 字符"/>
    <w:basedOn w:val="11"/>
    <w:link w:val="6"/>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标题 3 字符"/>
    <w:basedOn w:val="11"/>
    <w:link w:val="4"/>
    <w:qFormat/>
    <w:uiPriority w:val="9"/>
    <w:rPr>
      <w:b/>
      <w:bCs/>
      <w:sz w:val="32"/>
      <w:szCs w:val="32"/>
      <w14:ligatures w14:val="none"/>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
    <w:name w:val="xl6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
    <w:name w:val="xl66"/>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100</Pages>
  <Words>12487</Words>
  <Characters>12720</Characters>
  <Lines>436</Lines>
  <Paragraphs>123</Paragraphs>
  <TotalTime>11616</TotalTime>
  <ScaleCrop>false</ScaleCrop>
  <LinksUpToDate>false</LinksUpToDate>
  <CharactersWithSpaces>12865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2023-09-14T07:51:00Z</dcterms:created>
  <dc:creator>亚玲 王</dc:creator>
  <cp:lastModifiedBy>Autism</cp:lastModifiedBy>
  <cp:lastPrinted>2023-12-25T05:05:00Z</cp:lastPrinted>
  <dcterms:modified xsi:type="dcterms:W3CDTF">2025-07-03T02:42:16Z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3D117E1BC9914F378170DC6B6E955A73_13</vt:lpwstr>
  </property>
  <property fmtid="{D5CDD505-2E9C-101B-9397-08002B2CF9AE}" pid="4" name="KSOTemplateDocerSaveRecord">
    <vt:lpwstr>eyJoZGlkIjoiYjczYzQxZTk2MTU3ZGYxNTQwZWI4MGNmMTdhZGUwOWMiLCJ1c2VySWQiOiIzMDk3ODkyNjgifQ==</vt:lpwstr>
  </property>
</Properties>
</file>