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42"/>
        <w:spacing w:before="369" w:line="178" w:lineRule="auto"/>
        <w:outlineLvl w:val="0"/>
        <w:rPr>
          <w:rFonts w:ascii="Microsoft YaHei" w:hAnsi="Microsoft YaHei" w:eastAsia="Microsoft YaHei" w:cs="Microsoft YaHei"/>
          <w:sz w:val="98"/>
          <w:szCs w:val="98"/>
        </w:rPr>
      </w:pPr>
      <w:r>
        <w:rPr>
          <w:rFonts w:ascii="Microsoft YaHei" w:hAnsi="Microsoft YaHei" w:eastAsia="Microsoft YaHei" w:cs="Microsoft YaHei"/>
          <w:sz w:val="98"/>
          <w:szCs w:val="98"/>
          <w:color w:val="FF0000"/>
          <w:spacing w:val="-47"/>
          <w:w w:val="99"/>
        </w:rPr>
        <w:t>安徽省黄山市林业局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spacing w:line="144" w:lineRule="exact"/>
        <w:rPr/>
      </w:pPr>
      <w:r>
        <w:rPr>
          <w:position w:val="-2"/>
        </w:rPr>
        <w:drawing>
          <wp:inline distT="0" distB="0" distL="0" distR="0">
            <wp:extent cx="5951759" cy="914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51759" cy="9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765"/>
        <w:spacing w:before="100" w:line="220" w:lineRule="auto"/>
        <w:rPr/>
      </w:pPr>
      <w:r>
        <w:rPr>
          <w:spacing w:val="5"/>
        </w:rPr>
        <w:t>林办函〔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45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5"/>
        </w:rPr>
        <w:t>号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2589" w:right="740" w:hanging="2089"/>
        <w:spacing w:before="185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关于做好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2025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年度全市林业专业技术人员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继续教育培训的通知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101" w:line="219" w:lineRule="auto"/>
        <w:rPr/>
      </w:pPr>
      <w:r>
        <w:rPr>
          <w:spacing w:val="7"/>
        </w:rPr>
        <w:t>各区县林业局，黄山风景区管委会园林局，局属各单位：</w:t>
      </w:r>
    </w:p>
    <w:p>
      <w:pPr>
        <w:pStyle w:val="BodyText"/>
        <w:ind w:left="422" w:right="503" w:firstLine="638"/>
        <w:spacing w:before="193" w:line="327" w:lineRule="auto"/>
        <w:jc w:val="both"/>
        <w:rPr/>
      </w:pPr>
      <w:r>
        <w:rPr>
          <w:spacing w:val="13"/>
        </w:rPr>
        <w:t>根据《关于做好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3"/>
        </w:rPr>
        <w:t>年全省专业技术人员继续教育工</w:t>
      </w:r>
      <w:r>
        <w:rPr/>
        <w:t xml:space="preserve">  </w:t>
      </w:r>
      <w:r>
        <w:rPr>
          <w:spacing w:val="-7"/>
        </w:rPr>
        <w:t>作的通知》（皖人社函〔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278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7"/>
        </w:rPr>
        <w:t>号）、《关于做好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8"/>
        </w:rPr>
        <w:t>年</w:t>
      </w:r>
      <w:r>
        <w:rPr/>
        <w:t xml:space="preserve">  </w:t>
      </w:r>
      <w:r>
        <w:rPr>
          <w:spacing w:val="2"/>
        </w:rPr>
        <w:t>全市专业技术人员继续教育工作的通知》（黄人社秘〔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〕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116  </w:t>
      </w:r>
      <w:r>
        <w:rPr>
          <w:spacing w:val="11"/>
        </w:rPr>
        <w:t>号）精神，现就做好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2025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1"/>
        </w:rPr>
        <w:t>年度全市林业专业技术人员</w:t>
      </w:r>
      <w:r>
        <w:rPr/>
        <w:t xml:space="preserve">  </w:t>
      </w:r>
      <w:r>
        <w:rPr>
          <w:spacing w:val="5"/>
        </w:rPr>
        <w:t>继续教育培训的有关事项通知如下：</w:t>
      </w:r>
    </w:p>
    <w:p>
      <w:pPr>
        <w:ind w:left="1069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一、继续教育对象</w:t>
      </w:r>
    </w:p>
    <w:p>
      <w:pPr>
        <w:pStyle w:val="BodyText"/>
        <w:ind w:left="1062"/>
        <w:spacing w:before="178" w:line="219" w:lineRule="auto"/>
        <w:rPr/>
      </w:pPr>
      <w:r>
        <w:rPr>
          <w:spacing w:val="9"/>
        </w:rPr>
        <w:t>全市林业工程系列专业技术在职人员</w:t>
      </w:r>
    </w:p>
    <w:p>
      <w:pPr>
        <w:ind w:left="1069"/>
        <w:spacing w:before="19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二、培训教育内容</w:t>
      </w:r>
    </w:p>
    <w:p>
      <w:pPr>
        <w:pStyle w:val="BodyText"/>
        <w:ind w:left="423" w:right="656" w:firstLine="632"/>
        <w:spacing w:before="174" w:line="327" w:lineRule="auto"/>
        <w:rPr/>
      </w:pPr>
      <w:r>
        <w:rPr>
          <w:spacing w:val="5"/>
        </w:rPr>
        <w:t>《科学开展国土绿化，推进美丽中国建设</w:t>
      </w:r>
      <w:r>
        <w:rPr>
          <w:rFonts w:ascii="Times New Roman" w:hAnsi="Times New Roman" w:eastAsia="Times New Roman" w:cs="Times New Roman"/>
          <w:spacing w:val="5"/>
        </w:rPr>
        <w:t>--&lt;</w:t>
      </w:r>
      <w:r>
        <w:rPr>
          <w:spacing w:val="5"/>
        </w:rPr>
        <w:t>关于科学绿</w:t>
      </w:r>
      <w:r>
        <w:rPr>
          <w:spacing w:val="18"/>
        </w:rPr>
        <w:t xml:space="preserve"> </w:t>
      </w:r>
      <w:r>
        <w:rPr>
          <w:spacing w:val="2"/>
        </w:rPr>
        <w:t>化的指导意见</w:t>
      </w:r>
      <w:r>
        <w:rPr>
          <w:rFonts w:ascii="Times New Roman" w:hAnsi="Times New Roman" w:eastAsia="Times New Roman" w:cs="Times New Roman"/>
          <w:spacing w:val="2"/>
        </w:rPr>
        <w:t>&gt;</w:t>
      </w:r>
      <w:r>
        <w:rPr>
          <w:spacing w:val="2"/>
        </w:rPr>
        <w:t>解读》《从点云获取到后期解译</w:t>
      </w:r>
      <w:r>
        <w:rPr>
          <w:rFonts w:ascii="Times New Roman" w:hAnsi="Times New Roman" w:eastAsia="Times New Roman" w:cs="Times New Roman"/>
          <w:spacing w:val="2"/>
        </w:rPr>
        <w:t>—</w:t>
      </w:r>
      <w:r>
        <w:rPr>
          <w:spacing w:val="2"/>
        </w:rPr>
        <w:t>基于机载激</w:t>
      </w:r>
      <w:r>
        <w:rPr>
          <w:spacing w:val="1"/>
        </w:rPr>
        <w:t xml:space="preserve"> </w:t>
      </w:r>
      <w:r>
        <w:rPr>
          <w:spacing w:val="9"/>
        </w:rPr>
        <w:t>光雷达技术的智慧林业解决方案》《新时期，林草行业</w:t>
      </w:r>
      <w:r>
        <w:rPr>
          <w:spacing w:val="8"/>
        </w:rPr>
        <w:t>技术</w:t>
      </w:r>
      <w:r>
        <w:rPr/>
        <w:t xml:space="preserve"> </w:t>
      </w:r>
      <w:r>
        <w:rPr>
          <w:spacing w:val="-3"/>
        </w:rPr>
        <w:t>装备发展研讨》《大数据</w:t>
      </w:r>
      <w:r>
        <w:rPr>
          <w:rFonts w:ascii="Times New Roman" w:hAnsi="Times New Roman" w:eastAsia="Times New Roman" w:cs="Times New Roman"/>
          <w:spacing w:val="-3"/>
        </w:rPr>
        <w:t>—</w:t>
      </w:r>
      <w:r>
        <w:rPr>
          <w:spacing w:val="-3"/>
        </w:rPr>
        <w:t>智慧林业的助推器》、《森林资源</w:t>
      </w:r>
      <w:r>
        <w:rPr>
          <w:spacing w:val="3"/>
        </w:rPr>
        <w:t xml:space="preserve"> </w:t>
      </w:r>
      <w:r>
        <w:rPr>
          <w:spacing w:val="-4"/>
        </w:rPr>
        <w:t>调查技术》《基于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AI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人工智能的深林火灾识别引擎》《</w:t>
      </w:r>
      <w:r>
        <w:rPr>
          <w:rFonts w:ascii="Times New Roman" w:hAnsi="Times New Roman" w:eastAsia="Times New Roman" w:cs="Times New Roman"/>
          <w:spacing w:val="-4"/>
        </w:rPr>
        <w:t>3s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技</w:t>
      </w:r>
    </w:p>
    <w:p>
      <w:pPr>
        <w:spacing w:line="327" w:lineRule="auto"/>
        <w:sectPr>
          <w:footerReference w:type="default" r:id="rId1"/>
          <w:pgSz w:w="11906" w:h="16838"/>
          <w:pgMar w:top="1431" w:right="1143" w:bottom="1128" w:left="1388" w:header="0" w:footer="849" w:gutter="0"/>
        </w:sectPr>
        <w:rPr/>
      </w:pPr>
    </w:p>
    <w:p>
      <w:pPr>
        <w:pStyle w:val="BodyText"/>
        <w:ind w:left="24" w:right="24" w:firstLine="5"/>
        <w:spacing w:before="328" w:line="323" w:lineRule="auto"/>
        <w:jc w:val="both"/>
        <w:rPr/>
      </w:pPr>
      <w:r>
        <w:rPr>
          <w:spacing w:val="8"/>
        </w:rPr>
        <w:t>术在森林资源与生态环境调查规划中的应用》《中国多功能</w:t>
      </w:r>
      <w:r>
        <w:rPr>
          <w:spacing w:val="10"/>
        </w:rPr>
        <w:t xml:space="preserve"> </w:t>
      </w:r>
      <w:r>
        <w:rPr>
          <w:spacing w:val="8"/>
        </w:rPr>
        <w:t>森林经营技术及应用发展典型示范案例解析》《航天泰坦林</w:t>
      </w:r>
      <w:r>
        <w:rPr>
          <w:spacing w:val="15"/>
        </w:rPr>
        <w:t xml:space="preserve"> </w:t>
      </w:r>
      <w:r>
        <w:rPr>
          <w:spacing w:val="5"/>
        </w:rPr>
        <w:t>业大数据解决方案》等专题。</w:t>
      </w:r>
    </w:p>
    <w:p>
      <w:pPr>
        <w:ind w:left="673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三、培训教育方式与时间</w:t>
      </w:r>
    </w:p>
    <w:p>
      <w:pPr>
        <w:pStyle w:val="BodyText"/>
        <w:ind w:left="677"/>
        <w:spacing w:before="179" w:line="220" w:lineRule="auto"/>
        <w:rPr/>
      </w:pPr>
      <w:r>
        <w:rPr>
          <w:spacing w:val="-3"/>
        </w:rPr>
        <w:t>报名时间：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22  </w:t>
      </w:r>
      <w:r>
        <w:rPr>
          <w:spacing w:val="-3"/>
        </w:rPr>
        <w:t>日—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24  </w:t>
      </w:r>
      <w:r>
        <w:rPr>
          <w:spacing w:val="-3"/>
        </w:rPr>
        <w:t>日</w:t>
      </w:r>
    </w:p>
    <w:p>
      <w:pPr>
        <w:pStyle w:val="BodyText"/>
        <w:ind w:left="24" w:right="16" w:firstLine="653"/>
        <w:spacing w:before="191" w:line="309" w:lineRule="auto"/>
        <w:rPr/>
      </w:pPr>
      <w:r>
        <w:rPr>
          <w:spacing w:val="3"/>
        </w:rPr>
        <w:t>报名方式：请各单位经办人员加入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群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1074474704</w:t>
      </w:r>
      <w:r>
        <w:rPr>
          <w:spacing w:val="3"/>
        </w:rPr>
        <w:t>，</w:t>
      </w:r>
      <w:r>
        <w:rPr/>
        <w:t xml:space="preserve"> </w:t>
      </w:r>
      <w:r>
        <w:rPr>
          <w:spacing w:val="8"/>
        </w:rPr>
        <w:t>提交资料和缴费方式如下：</w:t>
      </w:r>
    </w:p>
    <w:p>
      <w:pPr>
        <w:pStyle w:val="BodyText"/>
        <w:ind w:left="692"/>
        <w:spacing w:before="82" w:line="220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经办人员登录平台注册并实名完善信息。</w:t>
      </w:r>
    </w:p>
    <w:p>
      <w:pPr>
        <w:pStyle w:val="BodyText"/>
        <w:ind w:left="44" w:right="16" w:firstLine="617"/>
        <w:spacing w:before="192" w:line="276" w:lineRule="auto"/>
        <w:rPr/>
      </w:pPr>
      <w:r>
        <w:rPr>
          <w:rFonts w:ascii="Times New Roman" w:hAnsi="Times New Roman" w:eastAsia="Times New Roman" w:cs="Times New Roman"/>
          <w:spacing w:val="1"/>
        </w:rPr>
        <w:t>2.  </w:t>
      </w:r>
      <w:r>
        <w:rPr>
          <w:spacing w:val="1"/>
        </w:rPr>
        <w:t>进入培训广场《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"/>
        </w:rPr>
        <w:t>年度林业专业专技培训》，根据</w:t>
      </w:r>
      <w:r>
        <w:rPr/>
        <w:t xml:space="preserve"> </w:t>
      </w:r>
      <w:r>
        <w:rPr>
          <w:spacing w:val="7"/>
        </w:rPr>
        <w:t>需求选择报名方式并完成相关信息确认。</w:t>
      </w:r>
    </w:p>
    <w:p>
      <w:pPr>
        <w:pStyle w:val="BodyText"/>
        <w:ind w:left="36" w:right="163" w:firstLine="631"/>
        <w:spacing w:before="191" w:line="277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按要求填写附件一《</w:t>
      </w:r>
      <w:r>
        <w:rPr>
          <w:rFonts w:ascii="Times New Roman" w:hAnsi="Times New Roman" w:eastAsia="Times New Roman" w:cs="Times New Roman"/>
          <w:spacing w:val="7"/>
        </w:rPr>
        <w:t>2025 </w:t>
      </w:r>
      <w:r>
        <w:rPr>
          <w:spacing w:val="7"/>
        </w:rPr>
        <w:t>年度林业专业技术人员继</w:t>
      </w:r>
      <w:r>
        <w:rPr>
          <w:spacing w:val="13"/>
        </w:rPr>
        <w:t xml:space="preserve"> </w:t>
      </w:r>
      <w:r>
        <w:rPr>
          <w:spacing w:val="3"/>
        </w:rPr>
        <w:t>续教育报名表》并导入、确认。</w:t>
      </w:r>
    </w:p>
    <w:p>
      <w:pPr>
        <w:pStyle w:val="BodyText"/>
        <w:ind w:left="628"/>
        <w:spacing w:before="188" w:line="220" w:lineRule="auto"/>
        <w:outlineLvl w:val="0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rFonts w:ascii="Times New Roman" w:hAnsi="Times New Roman" w:eastAsia="Times New Roman" w:cs="Times New Roman"/>
          <w:spacing w:val="27"/>
        </w:rPr>
        <w:t xml:space="preserve">  </w:t>
      </w:r>
      <w:r>
        <w:rPr>
          <w:spacing w:val="6"/>
        </w:rPr>
        <w:t>点击安徽省统一公共支付平台进行缴费。</w:t>
      </w:r>
    </w:p>
    <w:p>
      <w:pPr>
        <w:pStyle w:val="BodyText"/>
        <w:ind w:left="44" w:right="13" w:firstLine="626"/>
        <w:spacing w:before="193" w:line="318" w:lineRule="auto"/>
        <w:rPr/>
      </w:pPr>
      <w:r>
        <w:rPr>
          <w:rFonts w:ascii="Times New Roman" w:hAnsi="Times New Roman" w:eastAsia="Times New Roman" w:cs="Times New Roman"/>
          <w:spacing w:val="12"/>
        </w:rPr>
        <w:t>5.  </w:t>
      </w:r>
      <w:r>
        <w:rPr>
          <w:spacing w:val="12"/>
        </w:rPr>
        <w:t>发票在个人中心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订单发票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栏复制缴款码至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查看发</w:t>
      </w:r>
      <w:r>
        <w:rPr>
          <w:spacing w:val="3"/>
        </w:rPr>
        <w:t xml:space="preserve"> </w:t>
      </w:r>
      <w:r>
        <w:rPr>
          <w:spacing w:val="5"/>
        </w:rPr>
        <w:t>票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后可直接下载打印。</w:t>
      </w:r>
    </w:p>
    <w:p>
      <w:pPr>
        <w:pStyle w:val="BodyText"/>
        <w:ind w:left="667"/>
        <w:spacing w:before="53" w:line="219" w:lineRule="auto"/>
        <w:rPr>
          <w:rFonts w:ascii="Times New Roman" w:hAnsi="Times New Roman" w:eastAsia="Times New Roman" w:cs="Times New Roman"/>
        </w:rPr>
      </w:pPr>
      <w:r>
        <w:rPr>
          <w:spacing w:val="2"/>
        </w:rPr>
        <w:t>联系人</w:t>
      </w:r>
      <w:r>
        <w:rPr>
          <w:rFonts w:ascii="Times New Roman" w:hAnsi="Times New Roman" w:eastAsia="Times New Roman" w:cs="Times New Roman"/>
          <w:spacing w:val="2"/>
        </w:rPr>
        <w:t>:</w:t>
      </w:r>
      <w:r>
        <w:rPr>
          <w:spacing w:val="2"/>
        </w:rPr>
        <w:t>汪峰</w:t>
      </w:r>
      <w:r>
        <w:rPr>
          <w:spacing w:val="37"/>
        </w:rPr>
        <w:t xml:space="preserve">  </w:t>
      </w:r>
      <w:r>
        <w:rPr>
          <w:spacing w:val="2"/>
        </w:rPr>
        <w:t>电话</w:t>
      </w:r>
      <w:r>
        <w:rPr>
          <w:rFonts w:ascii="Times New Roman" w:hAnsi="Times New Roman" w:eastAsia="Times New Roman" w:cs="Times New Roman"/>
          <w:spacing w:val="2"/>
        </w:rPr>
        <w:t>:2527502</w:t>
      </w:r>
    </w:p>
    <w:p>
      <w:pPr>
        <w:pStyle w:val="BodyText"/>
        <w:ind w:left="671"/>
        <w:spacing w:before="192" w:line="217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7"/>
        </w:rPr>
        <w:t>登陆平台</w:t>
      </w:r>
      <w:r>
        <w:rPr>
          <w:rFonts w:ascii="Times New Roman" w:hAnsi="Times New Roman" w:eastAsia="Times New Roman" w:cs="Times New Roman"/>
          <w:b/>
          <w:bCs/>
          <w:spacing w:val="7"/>
        </w:rPr>
        <w:t>: </w:t>
      </w:r>
      <w:hyperlink w:history="true" r:id="rId4">
        <w:r>
          <w:rPr>
            <w:rFonts w:ascii="Times New Roman" w:hAnsi="Times New Roman" w:eastAsia="Times New Roman" w:cs="Times New Roman"/>
          </w:rPr>
          <w:t>http</w:t>
        </w:r>
        <w:r>
          <w:rPr>
            <w:rFonts w:ascii="Times New Roman" w:hAnsi="Times New Roman" w:eastAsia="Times New Roman" w:cs="Times New Roman"/>
            <w:spacing w:val="7"/>
          </w:rPr>
          <w:t>://</w:t>
        </w:r>
        <w:r>
          <w:rPr>
            <w:rFonts w:ascii="Times New Roman" w:hAnsi="Times New Roman" w:eastAsia="Times New Roman" w:cs="Times New Roman"/>
          </w:rPr>
          <w:t>jxjy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hstvu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com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7"/>
          </w:rPr>
          <w:t>/</w:t>
        </w:r>
      </w:hyperlink>
    </w:p>
    <w:p>
      <w:pPr>
        <w:pStyle w:val="BodyText"/>
        <w:ind w:left="667"/>
        <w:spacing w:before="197" w:line="219" w:lineRule="auto"/>
        <w:rPr/>
      </w:pPr>
      <w:r>
        <w:rPr>
          <w:b/>
          <w:bCs/>
          <w:spacing w:val="6"/>
        </w:rPr>
        <w:t>用户名</w:t>
      </w:r>
      <w:r>
        <w:rPr>
          <w:rFonts w:ascii="Times New Roman" w:hAnsi="Times New Roman" w:eastAsia="Times New Roman" w:cs="Times New Roman"/>
          <w:b/>
          <w:bCs/>
          <w:spacing w:val="6"/>
        </w:rPr>
        <w:t>:</w:t>
      </w:r>
      <w:r>
        <w:rPr>
          <w:spacing w:val="6"/>
        </w:rPr>
        <w:t>身份证，</w:t>
      </w:r>
      <w:r>
        <w:rPr>
          <w:b/>
          <w:bCs/>
          <w:spacing w:val="6"/>
        </w:rPr>
        <w:t>密码</w:t>
      </w:r>
      <w:r>
        <w:rPr>
          <w:rFonts w:ascii="Times New Roman" w:hAnsi="Times New Roman" w:eastAsia="Times New Roman" w:cs="Times New Roman"/>
          <w:b/>
          <w:bCs/>
          <w:spacing w:val="6"/>
        </w:rPr>
        <w:t>:</w:t>
      </w:r>
      <w:r>
        <w:rPr>
          <w:spacing w:val="6"/>
        </w:rPr>
        <w:t>身份证后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 </w:t>
      </w:r>
      <w:r>
        <w:rPr>
          <w:spacing w:val="6"/>
        </w:rPr>
        <w:t>位</w:t>
      </w:r>
    </w:p>
    <w:p>
      <w:pPr>
        <w:pStyle w:val="BodyText"/>
        <w:ind w:left="26" w:right="14" w:firstLine="650"/>
        <w:spacing w:before="193" w:line="322" w:lineRule="auto"/>
        <w:rPr/>
      </w:pPr>
      <w:r>
        <w:rPr>
          <w:spacing w:val="8"/>
        </w:rPr>
        <w:t>报名缴费成功进入相关专业，即可开始学习。本次继续</w:t>
      </w:r>
      <w:r>
        <w:rPr>
          <w:spacing w:val="7"/>
        </w:rPr>
        <w:t xml:space="preserve"> </w:t>
      </w:r>
      <w:r>
        <w:rPr>
          <w:spacing w:val="1"/>
        </w:rPr>
        <w:t>教育培训学习时间从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1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24  </w:t>
      </w:r>
      <w:r>
        <w:rPr>
          <w:spacing w:val="1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1"/>
        </w:rPr>
        <w:t>年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11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1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日，</w:t>
      </w:r>
      <w:r>
        <w:rPr>
          <w:b/>
          <w:bCs/>
          <w:spacing w:val="6"/>
        </w:rPr>
        <w:t>逾期网络培训通道关闭</w:t>
      </w:r>
      <w:r>
        <w:rPr>
          <w:spacing w:val="6"/>
        </w:rPr>
        <w:t>。</w:t>
      </w:r>
    </w:p>
    <w:p>
      <w:pPr>
        <w:ind w:left="686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四、学习培训费用及有关要求</w:t>
      </w:r>
    </w:p>
    <w:p>
      <w:pPr>
        <w:pStyle w:val="BodyText"/>
        <w:ind w:left="37" w:right="12" w:firstLine="633"/>
        <w:spacing w:before="180" w:line="320" w:lineRule="auto"/>
        <w:rPr/>
      </w:pPr>
      <w:r>
        <w:rPr>
          <w:spacing w:val="-1"/>
        </w:rPr>
        <w:t>培训费用为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学时，专业科目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学时培训费为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0"/>
        </w:rPr>
        <w:t>元</w:t>
      </w:r>
      <w:r>
        <w:rPr>
          <w:rFonts w:ascii="Times New Roman" w:hAnsi="Times New Roman" w:eastAsia="Times New Roman" w:cs="Times New Roman"/>
          <w:spacing w:val="-10"/>
        </w:rPr>
        <w:t>/</w:t>
      </w:r>
      <w:r>
        <w:rPr>
          <w:spacing w:val="-10"/>
        </w:rPr>
        <w:t>人。</w:t>
      </w:r>
    </w:p>
    <w:p>
      <w:pPr>
        <w:spacing w:line="320" w:lineRule="auto"/>
        <w:sectPr>
          <w:footerReference w:type="default" r:id="rId3"/>
          <w:pgSz w:w="11906" w:h="16838"/>
          <w:pgMar w:top="1431" w:right="1785" w:bottom="1127" w:left="1785" w:header="0" w:footer="849" w:gutter="0"/>
        </w:sectPr>
        <w:rPr/>
      </w:pPr>
    </w:p>
    <w:p>
      <w:pPr>
        <w:pStyle w:val="BodyText"/>
        <w:ind w:left="34" w:right="15" w:firstLine="643"/>
        <w:spacing w:before="329" w:line="323" w:lineRule="auto"/>
        <w:rPr/>
      </w:pPr>
      <w:r>
        <w:rPr>
          <w:spacing w:val="22"/>
        </w:rPr>
        <w:t>专业继续教育培训是申报林业专业技术职称任职资格</w:t>
      </w:r>
      <w:r>
        <w:rPr>
          <w:spacing w:val="4"/>
        </w:rPr>
        <w:t xml:space="preserve"> </w:t>
      </w:r>
      <w:r>
        <w:rPr>
          <w:spacing w:val="8"/>
        </w:rPr>
        <w:t>和聘任专业技术职务的必备条件之一，各单位要高度重视，</w:t>
      </w:r>
      <w:r>
        <w:rPr>
          <w:spacing w:val="15"/>
        </w:rPr>
        <w:t xml:space="preserve"> </w:t>
      </w:r>
      <w:r>
        <w:rPr>
          <w:spacing w:val="4"/>
        </w:rPr>
        <w:t>并负责通知到有关单位和个人。</w:t>
      </w:r>
    </w:p>
    <w:p>
      <w:pPr>
        <w:pStyle w:val="BodyText"/>
        <w:ind w:left="671"/>
        <w:spacing w:before="54" w:line="220" w:lineRule="auto"/>
        <w:rPr/>
      </w:pPr>
      <w:r>
        <w:rPr>
          <w:spacing w:val="-5"/>
        </w:rPr>
        <w:t>特此通知。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101" w:line="219" w:lineRule="auto"/>
        <w:jc w:val="right"/>
        <w:rPr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>2025 </w:t>
      </w:r>
      <w:r>
        <w:rPr>
          <w:spacing w:val="4"/>
        </w:rPr>
        <w:t>年度林业专业技术人员继续教育培训报名表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834"/>
        <w:spacing w:before="101" w:line="221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3394026</wp:posOffset>
            </wp:positionH>
            <wp:positionV relativeFrom="paragraph">
              <wp:posOffset>-652429</wp:posOffset>
            </wp:positionV>
            <wp:extent cx="1376841" cy="137739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6841" cy="13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黄山市林业局</w:t>
      </w:r>
    </w:p>
    <w:p>
      <w:pPr>
        <w:pStyle w:val="BodyText"/>
        <w:ind w:left="5461"/>
        <w:spacing w:before="18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22  </w:t>
      </w:r>
      <w:r>
        <w:rPr>
          <w:spacing w:val="-2"/>
        </w:rPr>
        <w:t>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102" w:line="219" w:lineRule="auto"/>
        <w:rPr/>
      </w:pPr>
      <w:r>
        <w:rPr>
          <w:spacing w:val="6"/>
        </w:rPr>
        <w:t>抄送：市人社局。</w:t>
      </w:r>
    </w:p>
    <w:sectPr>
      <w:footerReference w:type="default" r:id="rId5"/>
      <w:pgSz w:w="11906" w:h="16838"/>
      <w:pgMar w:top="1431" w:right="1785" w:bottom="1127" w:left="1785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2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footer" Target="footer3.xml"/><Relationship Id="rId4" Type="http://schemas.openxmlformats.org/officeDocument/2006/relationships/hyperlink" Target="http://jxjy.hstvu.com.cn/" TargetMode="Externa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林人</dc:title>
  <dc:creator>NTKO</dc:creator>
  <dcterms:created xsi:type="dcterms:W3CDTF">2025-07-31T10:08:01Z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2025-07-31T10:14:38</vt:filetime>
  </property>
</Properties>
</file>