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textAlignment w:val="baseline"/>
        <w:rPr>
          <w:rFonts w:hint="eastAsia" w:ascii="方正小标宋简体" w:eastAsia="方正小标宋简体"/>
          <w:color w:val="000000"/>
          <w:sz w:val="44"/>
          <w:szCs w:val="44"/>
        </w:rPr>
      </w:pPr>
      <w:r>
        <w:rPr>
          <w:rFonts w:hint="eastAsia" w:ascii="方正小标宋简体" w:eastAsia="方正小标宋简体"/>
          <w:color w:val="000000"/>
          <w:sz w:val="44"/>
          <w:szCs w:val="44"/>
        </w:rPr>
        <w:t>黄山</w:t>
      </w:r>
      <w:r>
        <w:rPr>
          <w:rFonts w:hint="eastAsia" w:ascii="方正小标宋简体" w:eastAsia="方正小标宋简体"/>
          <w:color w:val="000000"/>
          <w:sz w:val="44"/>
          <w:szCs w:val="44"/>
          <w:lang w:eastAsia="zh-CN"/>
        </w:rPr>
        <w:t>区新明乡</w:t>
      </w:r>
      <w:r>
        <w:rPr>
          <w:rFonts w:hint="eastAsia" w:ascii="方正小标宋简体" w:eastAsia="方正小标宋简体"/>
          <w:color w:val="000000"/>
          <w:sz w:val="44"/>
          <w:szCs w:val="44"/>
        </w:rPr>
        <w:t>人民政府配合事项清单（2020年本）</w:t>
      </w:r>
    </w:p>
    <w:tbl>
      <w:tblPr>
        <w:tblStyle w:val="2"/>
        <w:tblW w:w="145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00"/>
        <w:gridCol w:w="900"/>
        <w:gridCol w:w="6482"/>
        <w:gridCol w:w="3298"/>
        <w:gridCol w:w="196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80" w:type="dxa"/>
            <w:vMerge w:val="restart"/>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700" w:type="dxa"/>
            <w:vMerge w:val="restart"/>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类别</w:t>
            </w:r>
          </w:p>
        </w:tc>
        <w:tc>
          <w:tcPr>
            <w:tcW w:w="900" w:type="dxa"/>
            <w:vMerge w:val="restart"/>
            <w:noWrap w:val="0"/>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事项</w:t>
            </w:r>
          </w:p>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6482" w:type="dxa"/>
            <w:vMerge w:val="restart"/>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实施依据</w:t>
            </w:r>
          </w:p>
        </w:tc>
        <w:tc>
          <w:tcPr>
            <w:tcW w:w="5258" w:type="dxa"/>
            <w:gridSpan w:val="2"/>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职责边界划分</w:t>
            </w:r>
          </w:p>
        </w:tc>
        <w:tc>
          <w:tcPr>
            <w:tcW w:w="640" w:type="dxa"/>
            <w:vMerge w:val="restart"/>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80" w:type="dxa"/>
            <w:vMerge w:val="continue"/>
            <w:noWrap w:val="0"/>
            <w:vAlign w:val="center"/>
          </w:tcPr>
          <w:p>
            <w:pPr>
              <w:widowControl/>
              <w:spacing w:line="280" w:lineRule="exact"/>
              <w:jc w:val="left"/>
              <w:rPr>
                <w:rFonts w:ascii="宋体" w:hAnsi="宋体" w:cs="宋体"/>
                <w:color w:val="000000"/>
                <w:kern w:val="0"/>
                <w:sz w:val="18"/>
                <w:szCs w:val="18"/>
              </w:rPr>
            </w:pPr>
          </w:p>
        </w:tc>
        <w:tc>
          <w:tcPr>
            <w:tcW w:w="700" w:type="dxa"/>
            <w:vMerge w:val="continue"/>
            <w:noWrap w:val="0"/>
            <w:vAlign w:val="center"/>
          </w:tcPr>
          <w:p>
            <w:pPr>
              <w:widowControl/>
              <w:spacing w:line="280" w:lineRule="exact"/>
              <w:jc w:val="left"/>
              <w:rPr>
                <w:rFonts w:ascii="宋体" w:hAnsi="宋体" w:cs="宋体"/>
                <w:color w:val="000000"/>
                <w:kern w:val="0"/>
                <w:sz w:val="18"/>
                <w:szCs w:val="18"/>
              </w:rPr>
            </w:pPr>
          </w:p>
        </w:tc>
        <w:tc>
          <w:tcPr>
            <w:tcW w:w="900" w:type="dxa"/>
            <w:vMerge w:val="continue"/>
            <w:noWrap w:val="0"/>
            <w:vAlign w:val="center"/>
          </w:tcPr>
          <w:p>
            <w:pPr>
              <w:widowControl/>
              <w:spacing w:line="280" w:lineRule="exact"/>
              <w:jc w:val="left"/>
              <w:rPr>
                <w:rFonts w:ascii="宋体" w:hAnsi="宋体" w:cs="宋体"/>
                <w:color w:val="000000"/>
                <w:kern w:val="0"/>
                <w:sz w:val="18"/>
                <w:szCs w:val="18"/>
              </w:rPr>
            </w:pPr>
          </w:p>
        </w:tc>
        <w:tc>
          <w:tcPr>
            <w:tcW w:w="6482" w:type="dxa"/>
            <w:vMerge w:val="continue"/>
            <w:noWrap w:val="0"/>
            <w:vAlign w:val="center"/>
          </w:tcPr>
          <w:p>
            <w:pPr>
              <w:widowControl/>
              <w:spacing w:line="280" w:lineRule="exact"/>
              <w:jc w:val="left"/>
              <w:rPr>
                <w:rFonts w:ascii="宋体" w:hAnsi="宋体" w:cs="宋体"/>
                <w:color w:val="000000"/>
                <w:kern w:val="0"/>
                <w:sz w:val="18"/>
                <w:szCs w:val="18"/>
              </w:rPr>
            </w:pPr>
          </w:p>
        </w:tc>
        <w:tc>
          <w:tcPr>
            <w:tcW w:w="3298" w:type="dxa"/>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县级部门</w:t>
            </w:r>
          </w:p>
        </w:tc>
        <w:tc>
          <w:tcPr>
            <w:tcW w:w="1960" w:type="dxa"/>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乡镇</w:t>
            </w:r>
          </w:p>
        </w:tc>
        <w:tc>
          <w:tcPr>
            <w:tcW w:w="640" w:type="dxa"/>
            <w:vMerge w:val="continue"/>
            <w:noWrap w:val="0"/>
            <w:vAlign w:val="center"/>
          </w:tcPr>
          <w:p>
            <w:pPr>
              <w:widowControl/>
              <w:spacing w:line="280" w:lineRule="exact"/>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社会保障</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保障农民工工资支付</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保障农民工工资支付条例》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pPr>
              <w:widowControl/>
              <w:spacing w:line="280" w:lineRule="exact"/>
              <w:rPr>
                <w:rFonts w:ascii="宋体" w:hAnsi="宋体" w:cs="宋体"/>
                <w:kern w:val="0"/>
                <w:sz w:val="18"/>
                <w:szCs w:val="18"/>
              </w:rPr>
            </w:pPr>
            <w:r>
              <w:rPr>
                <w:rFonts w:hint="eastAsia" w:ascii="宋体" w:hAnsi="宋体" w:cs="宋体"/>
                <w:kern w:val="0"/>
                <w:sz w:val="18"/>
                <w:szCs w:val="18"/>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人力资源社会保障部门负责保障农民工工资支付工作的组织协调、管理指导和农民工工资支付情况的监督检查，查处有关拖欠农民工工资案件。</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住房城乡建设、交通运输、水利等相关行业工程建设主管部门按照职责履行行业监管责任，督办因违法发包、转包、违法分包、挂靠、拖欠工程款等导致的拖欠农民工工资案件。</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财政部门负责政府投资资金的预算管理，根据经批准的预算按规定及时足额拨付政府投资资金。</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公安部门负责及时受理、侦办涉嫌拒不支付劳动报酬刑事案件，依法处置因农民工工资拖欠引发的社会治安案件。</w:t>
            </w:r>
          </w:p>
          <w:p>
            <w:pPr>
              <w:widowControl/>
              <w:spacing w:line="280" w:lineRule="exact"/>
              <w:rPr>
                <w:rFonts w:ascii="宋体" w:hAnsi="宋体" w:cs="宋体"/>
                <w:kern w:val="0"/>
                <w:sz w:val="18"/>
                <w:szCs w:val="18"/>
              </w:rPr>
            </w:pPr>
            <w:r>
              <w:rPr>
                <w:rFonts w:hint="eastAsia" w:ascii="宋体" w:hAnsi="宋体" w:cs="宋体"/>
                <w:kern w:val="0"/>
                <w:sz w:val="18"/>
                <w:szCs w:val="18"/>
              </w:rPr>
              <w:t>司法、自然资源和规划、人民银行、审计、国有资产管理、税务、市场监管、金融监管等部门，按照职责做好与保障农民工工资支付相关的工作。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加强欠薪预警巡查，发现违法线索及时上报有关部门，并配合做好执法等相关工作；加强对拖欠农民工工资矛盾的排查和调处工作，防范和化解矛盾，及时调解纠纷。</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社会保障</w:t>
            </w:r>
          </w:p>
        </w:tc>
        <w:tc>
          <w:tcPr>
            <w:tcW w:w="90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被征地农民养老保险申报</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1.《国务院办公厅转发劳动保障部关于做好被征地农民就业培训和社会保障工作指导意见的通知》（国办发〔2006〕29号)：地方人民政府要从统筹城乡经济社会和谐发展的高度，加强就业培训和社会保障工作。尽快建立适合被征地农民特点与需求的社会保障制度，采取有效措施落实就业培训和社会保障资金，促进被征地农民实现就业和融入城镇社会，确保被征地农民生活水准不因征地而降低，长远生计有保障。</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2.《安徽省人民政府关于做好被征地农民就业和社会保障工作的指导意见》（皖政〔2005〕63号）：二、（一）被征地农民就业和社会保障工作具体对象确定的程序为，由被征地农民个人申请，村集体经济组织成员、村民委员会或村民小组讨论，乡镇人民政府或街道办事处研究公示后，经劳动保障部门和国土资源管理部门审核，报市、县人民政府确定。</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3.《中华人民共和国土地管理法》及《安徽省自然资源厅关于按照新修正〈土地管理法〉实施建设用地审查报批有关工作的通知》（皖自然资〔2020〕70号）：自然资源、人力资源和社会保障、财政、农业农村等部门要根据征收土地明确安置方式和社会保障等内容。</w:t>
            </w:r>
          </w:p>
        </w:tc>
        <w:tc>
          <w:tcPr>
            <w:tcW w:w="3298"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人力资源和社会保障部门明确各项保障措施，进一步审核被征地农民资格，发放养老保险待遇。</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自然资源和规划部门依法征收土地时，按规定组织牵头，部署被征地农民人员摸底调查工作。</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农业农村部门和财政部门进一步审核被征地人员基本情况并进行备案。</w:t>
            </w:r>
          </w:p>
        </w:tc>
        <w:tc>
          <w:tcPr>
            <w:tcW w:w="196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乡镇对依法征地按照规定开展被征地人员的调查摸底；对村级上报的符合条件人员名单进行初审，报送审核表、参保人员资料等材料。</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自然资源规划</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对违反土地管理法律法规行为的监管执法</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自然资源和规划部门负责对违反土地管理法律、法规的行为进行监督检查。</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农业农村部门负责对违反农村宅基地管理法律、法规的行为进行监督检查。</w:t>
            </w:r>
          </w:p>
          <w:p>
            <w:pPr>
              <w:widowControl/>
              <w:spacing w:line="280" w:lineRule="exact"/>
              <w:rPr>
                <w:rFonts w:ascii="宋体" w:hAnsi="宋体" w:cs="宋体"/>
                <w:kern w:val="0"/>
                <w:sz w:val="18"/>
                <w:szCs w:val="18"/>
              </w:rPr>
            </w:pPr>
            <w:r>
              <w:rPr>
                <w:rFonts w:hint="eastAsia" w:ascii="宋体" w:hAnsi="宋体" w:cs="宋体"/>
                <w:kern w:val="0"/>
                <w:sz w:val="18"/>
                <w:szCs w:val="18"/>
              </w:rPr>
              <w:t>发现或接到乡镇上报的问题线索后，及时进行实地核实认定；确认违法的，依法查处，并通报乡镇相关情况。</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内违反土地管理等违法行为进行日常巡查，发现违法线索进行初步核实，及时上报有关部门处理；配合自然资源和规划、农业农村部门对违法行为进行实地核查，协助相关执法部门对违法者下达限期整改通知书，对逾期未整改到位的，配合做好执法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自然资源规划</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对违反城乡规划法律法规行为的监管执法</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1.《中华人民共和国城乡规划法》第九条第二款：任何单位和个人都有权向城乡规划主管部门或者其他有关部门举报或者控告违反城乡规划的行为。城乡规划主管部门或者其他有关部门对举报或者控告，应当及时受理并组织核查、处理。 </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第五十一条：县级以上人民政府及其城乡规划主管部门应当加强对城乡规划编制、审批、实施、修改的监督检查。</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2.《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3298"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自然资源和规划部门负责城乡规划编制、审批、实施、修改的监督检查。城管执法部门负责对城乡规划违法行为的调查和处理。自然资源和规划部门在规划</w:t>
            </w:r>
            <w:bookmarkStart w:id="1" w:name="_GoBack"/>
            <w:bookmarkEnd w:id="1"/>
            <w:r>
              <w:rPr>
                <w:rFonts w:hint="eastAsia" w:ascii="宋体" w:hAnsi="宋体" w:cs="宋体"/>
                <w:kern w:val="0"/>
                <w:sz w:val="18"/>
                <w:szCs w:val="18"/>
              </w:rPr>
              <w:t>管理中发现的问题线索应及时抄告城市管理执法部门。</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内违反城乡规划等违法行为进行日常巡查，做好日常规划建设的宣传工作；按规定对辖区内违反城乡规划违法行为进行处罚，超出乡镇权限的，将发现违法线索的核实情况及时上报有关部门，并协助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自然资源规划</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基本农田保护监管执法</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1.《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2.《基本农田保护条例》第六条：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第十四条：地方各级人民政府应当采取措施，确保土地利用总体规划确定的本行政区域内基本农田的数量不减少。</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第二十九条：县级以上地方人民政府土地行政主管部门、农业行政主管部门对本行政区域内发生的破坏基本农田的行为，有权责令纠正。</w:t>
            </w:r>
          </w:p>
        </w:tc>
        <w:tc>
          <w:tcPr>
            <w:tcW w:w="3298"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自然资源和规划、农业农村水利部门加强协调配合，加强对基本农田保护的监督检查，农业农村水利部门发现或接到乡镇上报的问题线索后，对农民在基本农田上建住宅的行为及时进行实地核实认定；确认违法的，依法查处，并通报乡镇相关情况。</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负责辖区内基本农田保护管理工作，发现破坏基本农田的行为，要立即制止，并及时上报有关部门，配合做好执法等工作。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自然资源规划</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对非法采矿行为的监管执法</w:t>
            </w:r>
          </w:p>
        </w:tc>
        <w:tc>
          <w:tcPr>
            <w:tcW w:w="6482" w:type="dxa"/>
            <w:noWrap w:val="0"/>
            <w:vAlign w:val="center"/>
          </w:tcPr>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pPr>
              <w:widowControl/>
              <w:spacing w:line="240" w:lineRule="exact"/>
              <w:rPr>
                <w:rFonts w:hint="eastAsia" w:ascii="宋体" w:hAnsi="宋体" w:cs="宋体"/>
                <w:kern w:val="0"/>
                <w:sz w:val="18"/>
                <w:szCs w:val="18"/>
              </w:rPr>
            </w:pPr>
            <w:r>
              <w:rPr>
                <w:rFonts w:hint="eastAsia" w:ascii="宋体" w:hAnsi="宋体" w:cs="宋体"/>
                <w:kern w:val="0"/>
                <w:sz w:val="18"/>
                <w:szCs w:val="18"/>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widowControl/>
              <w:spacing w:line="240" w:lineRule="exact"/>
              <w:rPr>
                <w:rFonts w:ascii="宋体" w:hAnsi="宋体" w:cs="宋体"/>
                <w:kern w:val="0"/>
                <w:sz w:val="18"/>
                <w:szCs w:val="18"/>
              </w:rPr>
            </w:pPr>
            <w:r>
              <w:rPr>
                <w:rFonts w:hint="eastAsia" w:ascii="宋体" w:hAnsi="宋体" w:cs="宋体"/>
                <w:kern w:val="0"/>
                <w:sz w:val="18"/>
                <w:szCs w:val="18"/>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自然资源和规划部门负责对非法采矿进行巡查和监督管理，对疑似违法行为或线索进行审查；初步确认违法行为后，连同相关材料移交相关执法机构处理，并通报乡镇。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统筹乡村两级网格化监管力量，对辖区内矿产资源开展日常巡查和宣传教育工作；发现违法线索进行初步核实，及时上报有关部门处理，配合做好执法相关现场确认、秩序维护等工作。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饮用水水源地环境综合整治</w:t>
            </w:r>
          </w:p>
        </w:tc>
        <w:tc>
          <w:tcPr>
            <w:tcW w:w="6482" w:type="dxa"/>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1.《中华人民共和国水污染防治法》第六十三条第一款：国家建立饮用水水源保护区制度。</w:t>
            </w:r>
          </w:p>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第六十八条：县级以上地方人民政府应当根据保护饮用水水源的实际需要，在准保护区内采取工程措施或者建造湿地、水源涵养林等生态保护措施，防止水污染物直接排入饮用水水体，确保饮用水安全。</w:t>
            </w:r>
          </w:p>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2.《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pPr>
              <w:widowControl/>
              <w:spacing w:line="240" w:lineRule="exact"/>
              <w:rPr>
                <w:rFonts w:hint="eastAsia" w:ascii="宋体" w:hAnsi="宋体" w:eastAsia="宋体" w:cs="宋体"/>
                <w:spacing w:val="-2"/>
                <w:kern w:val="0"/>
                <w:sz w:val="18"/>
                <w:szCs w:val="18"/>
                <w:lang w:eastAsia="zh-CN"/>
              </w:rPr>
            </w:pPr>
            <w:r>
              <w:rPr>
                <w:rFonts w:hint="eastAsia" w:ascii="宋体" w:hAnsi="宋体" w:cs="宋体"/>
                <w:kern w:val="0"/>
                <w:sz w:val="18"/>
                <w:szCs w:val="18"/>
              </w:rPr>
              <w:t>3.</w:t>
            </w:r>
            <w:r>
              <w:rPr>
                <w:rFonts w:hint="eastAsia" w:ascii="宋体" w:hAnsi="宋体" w:cs="宋体"/>
                <w:spacing w:val="-2"/>
                <w:kern w:val="0"/>
                <w:sz w:val="18"/>
                <w:szCs w:val="18"/>
              </w:rPr>
              <w:t>《安徽省饮用水水源环境保护条例》第四条：县级以上人民政府环境保护主管部门对本行政区域内饮用水水源环境保护工作实施统一监督管理。跨行政区域的饮用水水源环境保护，由共同的上一级人民政府环境保护主管部门实施统一监督管理。县级以上人民政府水行政、国土资源、公安、卫生计生、交通运输、农业、林业、渔业等部门，按照各自职责，做好饮用水水源环境保护的有关监督管理工作。</w:t>
            </w:r>
          </w:p>
          <w:p>
            <w:pPr>
              <w:widowControl/>
              <w:spacing w:line="240" w:lineRule="exact"/>
              <w:rPr>
                <w:rFonts w:ascii="宋体" w:hAnsi="宋体" w:cs="宋体"/>
                <w:kern w:val="0"/>
                <w:sz w:val="18"/>
                <w:szCs w:val="18"/>
              </w:rPr>
            </w:pPr>
            <w:r>
              <w:rPr>
                <w:rFonts w:hint="eastAsia" w:ascii="宋体" w:hAnsi="宋体" w:cs="宋体"/>
                <w:kern w:val="0"/>
                <w:sz w:val="18"/>
                <w:szCs w:val="18"/>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自然资源和规划、水利等部门按照职责分工做好饮用水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涉嫌刑事犯罪的事项由公安机关立案侦查。</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河流流域及相关涉水企业的水质监测和污染防治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《中华人民共和国水污染防治法》第五条：省、市、县、乡建立河长制，分级分段组织领导本行政区域内江河、湖泊的水资源保护、水域岸线管理、水污染防治、水环境治理等工作。</w:t>
            </w:r>
          </w:p>
          <w:p>
            <w:pPr>
              <w:widowControl/>
              <w:spacing w:line="280" w:lineRule="exact"/>
              <w:rPr>
                <w:rFonts w:ascii="宋体" w:hAnsi="宋体" w:cs="宋体"/>
                <w:kern w:val="0"/>
                <w:sz w:val="18"/>
                <w:szCs w:val="18"/>
              </w:rPr>
            </w:pPr>
            <w:r>
              <w:rPr>
                <w:rFonts w:hint="eastAsia" w:ascii="宋体" w:hAnsi="宋体" w:cs="宋体"/>
                <w:kern w:val="0"/>
                <w:sz w:val="18"/>
                <w:szCs w:val="18"/>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生态环境部门负责对涉水企业实施环境执法监测，配合上级主管部门开展辖区内河流流域的水样监测。</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统筹乡镇、村（社区）网格监管力量，对辖区内河流流域、涉水企业等开展日常巡查并做好记录；对巡查发现问题及时上报生态环境部门，并协助做好水质监测及污染防治相关工作。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危废、固废源头管理和排查整治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2.《中华人民共和国固体废物污染环境防治法》第七条第一款：地方各级人民政府对本行政区域固体废物污染环境防治负责。</w:t>
            </w:r>
          </w:p>
          <w:p>
            <w:pPr>
              <w:widowControl/>
              <w:spacing w:line="280" w:lineRule="exact"/>
              <w:rPr>
                <w:rFonts w:ascii="宋体" w:hAnsi="宋体" w:cs="宋体"/>
                <w:kern w:val="0"/>
                <w:sz w:val="18"/>
                <w:szCs w:val="18"/>
              </w:rPr>
            </w:pPr>
            <w:r>
              <w:rPr>
                <w:rFonts w:hint="eastAsia" w:ascii="宋体" w:hAnsi="宋体" w:cs="宋体"/>
                <w:kern w:val="0"/>
                <w:sz w:val="18"/>
                <w:szCs w:val="18"/>
              </w:rPr>
              <w:t>第八条第一款：各级人民政府应当加强对固体废物污染环境防治工作的领导，组织、协调、督促有关部门依法履行固体废物污染环境防治监督管理职责。</w:t>
            </w:r>
          </w:p>
        </w:tc>
        <w:tc>
          <w:tcPr>
            <w:tcW w:w="3298" w:type="dxa"/>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生态环境部门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大排查，研究制定排查整治实施方案，明确排查范围、标准，整治工作计划、技术路线、经费保障等并组织实施。</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统筹乡镇、村（社区）网格监管力量，配合部门对辖区涉危废企业危废固废的产生量、类别、贮存、去向等情况开展全面排查并做好记录；对发现问题初步核实，相关情况及时上报生态环境部门。</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VOCs（挥发性有机物）污染深度治理</w:t>
            </w:r>
          </w:p>
        </w:tc>
        <w:tc>
          <w:tcPr>
            <w:tcW w:w="6482" w:type="dxa"/>
            <w:noWrap w:val="0"/>
            <w:vAlign w:val="center"/>
          </w:tcPr>
          <w:p>
            <w:pPr>
              <w:widowControl/>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三条：县级以上人民政府应当将大气污染防治工作纳入国民经济和社会发展规划，加大对大气污染防治的财政投入。地方各级人民政府应当对本行政区域的大气环境质量负责，制定规划，采取措施，控制或者逐步削减大气污染物的排放量，使大气环境质量达到规定标准并逐步改善。</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第五条：县级以上人民政府生态环境主管部门对大气污染防治实施统一监督管理。县级以上人民政府其他有关部门在各自职责范围内对大气污染防治实施监督管理。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交通运输、农业农村等部门按照职责分工牵头开展摸底调查，持续推进化工行业、涂装行业、机动车、农业农村生活源VOCs治理；督促责任主体制定源头消减、过程控制、末端治理全过程防控计划与方案并组织实施。</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配合有关部门对辖区内重点区域、重点行业VOCs排放情况开展日常巡查并做好记录；对发现的疑似问题和隐患线索，及时上报有关部门处理。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扬尘综合治理</w:t>
            </w:r>
          </w:p>
        </w:tc>
        <w:tc>
          <w:tcPr>
            <w:tcW w:w="6482" w:type="dxa"/>
            <w:noWrap w:val="0"/>
            <w:vAlign w:val="center"/>
          </w:tcPr>
          <w:p>
            <w:pPr>
              <w:widowControl/>
              <w:spacing w:line="26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widowControl/>
              <w:spacing w:line="26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第五条：县级以上人民政府生态环境主管部门对大气污染防治实施统一监督管理。县级以上人民政府其他有关部门在各自职责范围内对大气污染防治实施监督管理。</w:t>
            </w:r>
          </w:p>
          <w:p>
            <w:pPr>
              <w:widowControl/>
              <w:spacing w:line="260" w:lineRule="exact"/>
              <w:jc w:val="left"/>
              <w:rPr>
                <w:rFonts w:ascii="宋体" w:hAnsi="宋体" w:cs="宋体"/>
                <w:kern w:val="0"/>
                <w:sz w:val="18"/>
                <w:szCs w:val="18"/>
              </w:rPr>
            </w:pPr>
            <w:r>
              <w:rPr>
                <w:rFonts w:hint="eastAsia" w:ascii="宋体" w:hAnsi="宋体" w:cs="宋体"/>
                <w:kern w:val="0"/>
                <w:sz w:val="18"/>
                <w:szCs w:val="18"/>
              </w:rPr>
              <w:t>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自然资源和规划、住房城乡建设、交通运输、城管等部门按照职责分工，负责工业企业、建筑工地、矿山、道路运输等行业领域扬尘日常监管和综合治理，监督相关行业领域相关单位落实扬尘防治措施，对违法违规行为进行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内扬尘源头情况开展日常巡查，配合部门监督建筑工地、道路运输、矿山开采等相关单位落实扬尘防治措施，发现违法违规行为及时上报有关部门，协助做好扬尘治理整改落实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重污染天气应急应对</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大气污染防治法》第九十六条第一款：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widowControl/>
              <w:spacing w:line="260" w:lineRule="exact"/>
              <w:rPr>
                <w:rFonts w:ascii="宋体" w:hAnsi="宋体" w:cs="宋体"/>
                <w:kern w:val="0"/>
                <w:sz w:val="18"/>
                <w:szCs w:val="18"/>
              </w:rPr>
            </w:pPr>
            <w:r>
              <w:rPr>
                <w:rFonts w:hint="eastAsia" w:ascii="宋体" w:hAnsi="宋体" w:cs="宋体"/>
                <w:kern w:val="0"/>
                <w:sz w:val="18"/>
                <w:szCs w:val="18"/>
              </w:rPr>
              <w:t>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生态环境部门负责组织编制重污染天气应急预案，建立重污染天气应急减排清单，组织指导辖区工业企业编制重污染天气应急操作方案并审核把关。</w:t>
            </w:r>
          </w:p>
          <w:p>
            <w:pPr>
              <w:widowControl/>
              <w:spacing w:line="280" w:lineRule="exact"/>
              <w:rPr>
                <w:rFonts w:ascii="宋体" w:hAnsi="宋体" w:cs="宋体"/>
                <w:kern w:val="0"/>
                <w:sz w:val="18"/>
                <w:szCs w:val="18"/>
              </w:rPr>
            </w:pPr>
            <w:r>
              <w:rPr>
                <w:rFonts w:hint="eastAsia" w:ascii="宋体" w:hAnsi="宋体" w:cs="宋体"/>
                <w:kern w:val="0"/>
                <w:sz w:val="18"/>
                <w:szCs w:val="18"/>
              </w:rPr>
              <w:t>经济和信息化、公安、住房城乡建设、交通运输等部门按照职责分工做好重污染天气应对工作。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根据应急预案要求，对预警期间辖区内工业企业等单位落实重污染天气应急响应措施情况进行全面排查，建立工作台账，发现问题及时劝告制止，并及时上报相关部门处理。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突发环境事件应急应对</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w:t>
            </w:r>
          </w:p>
          <w:p>
            <w:pPr>
              <w:widowControl/>
              <w:spacing w:line="260" w:lineRule="exact"/>
              <w:rPr>
                <w:rFonts w:ascii="宋体" w:hAnsi="宋体" w:cs="宋体"/>
                <w:kern w:val="0"/>
                <w:sz w:val="18"/>
                <w:szCs w:val="18"/>
              </w:rPr>
            </w:pPr>
            <w:r>
              <w:rPr>
                <w:rFonts w:hint="eastAsia" w:ascii="宋体" w:hAnsi="宋体" w:cs="宋体"/>
                <w:kern w:val="0"/>
                <w:sz w:val="18"/>
                <w:szCs w:val="18"/>
              </w:rPr>
              <w:t>第五条第一款</w:t>
            </w:r>
            <w:r>
              <w:rPr>
                <w:rFonts w:hint="eastAsia" w:ascii="宋体" w:hAnsi="宋体" w:cs="宋体"/>
                <w:spacing w:val="-6"/>
                <w:kern w:val="0"/>
                <w:sz w:val="18"/>
                <w:szCs w:val="18"/>
              </w:rPr>
              <w:t>：县级以上地方环境保护主管部门应当按照本级人民政府的要求，会同有关部门建立健全突发环境事件应急联动机制，加强突发环境事件应急管理。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生态环境部门负责制定环境应急预案，与应急部门共同明确组织指挥机制、信息报告、应急处置措施等内容，并在发生突发环境事件时立即启动应急响应。</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发现突发环境事件后，及时上报生态环境、应急部门，并根据应急预案积极响应，配合做好突发环境事件的应急处置工作。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畜禽规模养殖污染整治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widowControl/>
              <w:spacing w:line="280" w:lineRule="exact"/>
              <w:rPr>
                <w:rFonts w:ascii="宋体" w:hAnsi="宋体" w:cs="宋体"/>
                <w:kern w:val="0"/>
                <w:sz w:val="18"/>
                <w:szCs w:val="18"/>
              </w:rPr>
            </w:pPr>
            <w:r>
              <w:rPr>
                <w:rFonts w:hint="eastAsia" w:ascii="宋体" w:hAnsi="宋体" w:cs="宋体"/>
                <w:kern w:val="0"/>
                <w:sz w:val="18"/>
                <w:szCs w:val="18"/>
              </w:rPr>
              <w:t>2.《国务院办公厅关于加快推进畜禽养殖废弃物资源化利用的意见》（国办发〔2017〕48号）：（六）建立属地管理责任制度。地方各级人民政府对本行政区域内的畜禽养殖废弃物资源化利用工作负总责，要结合本地实际，依法明确部门职责，细化任务分工，健全工作机制，加大资金投入，完善政策措施，强化日常监管，确保各项任务落实到位。</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农业农村部门负责指导畜禽养殖废弃物综合利用与治理，监督指导养殖业户配套建设粪污处理设施并保持正常运行。</w:t>
            </w:r>
          </w:p>
          <w:p>
            <w:pPr>
              <w:widowControl/>
              <w:spacing w:line="280" w:lineRule="exact"/>
              <w:rPr>
                <w:rFonts w:ascii="宋体" w:hAnsi="宋体" w:cs="宋体"/>
                <w:kern w:val="0"/>
                <w:sz w:val="18"/>
                <w:szCs w:val="18"/>
              </w:rPr>
            </w:pPr>
            <w:r>
              <w:rPr>
                <w:rFonts w:hint="eastAsia" w:ascii="宋体" w:hAnsi="宋体" w:cs="宋体"/>
                <w:kern w:val="0"/>
                <w:sz w:val="18"/>
                <w:szCs w:val="18"/>
              </w:rPr>
              <w:t>生态环境部门负责畜禽养殖污染防治的统一监督管理，对畜禽养殖场、养殖小区在从事畜禽养殖活动或畜禽养殖废弃物处理活动中造成环境污染的行为依法予以处罚。</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对辖区内畜禽养殖污染排放情况进行全面排查、做好记录，发现未采取措施乱排乱放等违法违规行为及时劝告制止，并及时上报相关部门处理，配合做好执法相关工作。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秸秆禁烧专项整治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大气污染防治法》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pPr>
              <w:widowControl/>
              <w:spacing w:line="280" w:lineRule="exact"/>
              <w:rPr>
                <w:rFonts w:ascii="宋体" w:hAnsi="宋体" w:cs="宋体"/>
                <w:kern w:val="0"/>
                <w:sz w:val="18"/>
                <w:szCs w:val="18"/>
              </w:rPr>
            </w:pPr>
            <w:r>
              <w:rPr>
                <w:rFonts w:hint="eastAsia" w:ascii="宋体" w:hAnsi="宋体" w:cs="宋体"/>
                <w:kern w:val="0"/>
                <w:sz w:val="18"/>
                <w:szCs w:val="18"/>
              </w:rPr>
              <w:t>第九十二条：违反本条例第七十条第一款规定的，由县级以上人民政府环境保护行政主管部门或者其他依法行使监督管理权的部门责令改正，处以五百元以上二千元以下罚款。</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公安、交通运输、农业农村、城管等部门按照职责分工，区分不同情形依法对个人和单位焚烧秸秆造成大气污染、致使森林林木受到毁坏、给公共安全造成危害或造成他人生命财产安全损失等行为进行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通过张贴标语、发放宣传手册等方式进行安全宣传教育；统筹乡镇、村（社区）网格监管力量，对辖区内焚烧秸秆等违法违规行为开展日常巡查；发现人为焚烧</w:t>
            </w:r>
            <w:r>
              <w:rPr>
                <w:rFonts w:hint="eastAsia" w:ascii="宋体" w:hAnsi="宋体" w:cs="宋体"/>
                <w:kern w:val="0"/>
                <w:sz w:val="18"/>
                <w:szCs w:val="18"/>
                <w:lang w:eastAsia="zh-CN"/>
              </w:rPr>
              <w:t>秸秆</w:t>
            </w:r>
            <w:r>
              <w:rPr>
                <w:rFonts w:hint="eastAsia" w:ascii="宋体" w:hAnsi="宋体" w:cs="宋体"/>
                <w:kern w:val="0"/>
                <w:sz w:val="18"/>
                <w:szCs w:val="18"/>
              </w:rPr>
              <w:t>等违法违规行为及时制止，对不听劝阻的上报有关部门，配合相关执法机构做好执法相关现场确认等工作。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生态环境</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对企业生产加工产生噪声、建筑工地夜间施工噪声、交通运输噪声、高音广播喇叭噪声扰民行为的监管执法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pPr>
              <w:widowControl/>
              <w:spacing w:line="280" w:lineRule="exact"/>
              <w:rPr>
                <w:rFonts w:ascii="宋体" w:hAnsi="宋体" w:cs="宋体"/>
                <w:kern w:val="0"/>
                <w:sz w:val="18"/>
                <w:szCs w:val="18"/>
              </w:rPr>
            </w:pPr>
            <w:r>
              <w:rPr>
                <w:rFonts w:hint="eastAsia" w:ascii="宋体" w:hAnsi="宋体" w:cs="宋体"/>
                <w:kern w:val="0"/>
                <w:sz w:val="18"/>
                <w:szCs w:val="18"/>
              </w:rPr>
              <w:t>第六条：国务院生态环境主管部门对全国环境噪声污染防治实施统一监督管理。县级以上地方人民政府生态环境主管部门对本行政区域内的环境噪声污染防治实施统一监督管理。各级公安、交通、铁路、民航等主管部门和港务监督机构，根据各自的职责，对交通运输和社会生活噪声污染防治实施监督管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生态环境、公安、城管等部门按照职责分工对企业生产加工、建筑工地夜间施工、交通运输工具运行、高音广播喇叭等产生噪声的行为进行认定，对属于噪声污染扰民的违法违规行为，区分情况依法予以查处。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对辖区内噪音污染问题进行全面排查，发现或收到群众举报噪音扰民问题及时劝告制止；经劝告制止无效的上报有关部门，配合有关执法部门做好群众走访、现场确认等相关工作。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住房建设</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散装水泥监督执法</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安徽省促进散装水泥发展和应用条例》第六条：县级以上人民政府散装水泥行政主管部门负责本行政区域内散装水泥、预拌混凝土和预拌砂浆发展和应用的促进工作，相关具体工作由其所属的散装水泥管理机构承担，所需经费纳入同级财政预算。县级以上人民政府其他有关部门应当按照各自职责，做好发展散装水泥、预拌混凝土和预拌砂浆的有关工作。乡（镇）人民政府应当协助有关部门做好散装水泥、预拌混凝土和预拌砂浆发展和应用的有关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住房建设部门负责本行政区域内散装水泥、预拌混凝土和预拌砂浆发展和应用的促进工作。</w:t>
            </w:r>
          </w:p>
          <w:p>
            <w:pPr>
              <w:widowControl/>
              <w:spacing w:line="280" w:lineRule="exact"/>
              <w:rPr>
                <w:rFonts w:ascii="宋体" w:hAnsi="宋体" w:cs="宋体"/>
                <w:kern w:val="0"/>
                <w:sz w:val="18"/>
                <w:szCs w:val="18"/>
              </w:rPr>
            </w:pPr>
            <w:r>
              <w:rPr>
                <w:rFonts w:hint="eastAsia" w:ascii="宋体" w:hAnsi="宋体" w:cs="宋体"/>
                <w:kern w:val="0"/>
                <w:sz w:val="18"/>
                <w:szCs w:val="18"/>
              </w:rPr>
              <w:t>加强对散装水泥发展和应用的宣传，鼓励、支持散装水泥、预拌混凝土和预拌砂浆技术的研究、开发和应用。</w:t>
            </w:r>
          </w:p>
        </w:tc>
        <w:tc>
          <w:tcPr>
            <w:tcW w:w="1960"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 xml:space="preserve">乡(镇)人民政府负责宣传普及散装水泥发展和应用相关知识，对于发现的违规现场搅拌混凝土、砂浆行为，立即制止并上报给部门。          </w:t>
            </w:r>
          </w:p>
          <w:p>
            <w:pPr>
              <w:widowControl/>
              <w:spacing w:line="280" w:lineRule="exact"/>
              <w:rPr>
                <w:rFonts w:ascii="宋体" w:hAnsi="宋体" w:cs="宋体"/>
                <w:kern w:val="0"/>
                <w:sz w:val="18"/>
                <w:szCs w:val="18"/>
              </w:rPr>
            </w:pPr>
            <w:r>
              <w:rPr>
                <w:rFonts w:hint="eastAsia" w:ascii="宋体" w:hAnsi="宋体" w:cs="宋体"/>
                <w:kern w:val="0"/>
                <w:sz w:val="18"/>
                <w:szCs w:val="18"/>
              </w:rPr>
              <w:t>乡(镇)人民政府应当配合县级有关配合部门查处违法行为，协助做好现场处置、秩序维护以及等核查违法行为整改动态工作。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住房建设</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农村危房改造质量安全管理</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住房城乡建设部《关于加强农村危房改造质量安全管理工作的通知》（建村〔2017〕47号）：六、全面保障基本的管理能力。县级住房城乡建设部门是农村危房改造质量安全管理工作的责任主体。负责具体落实农村危房改造基本质量要求和基本结构设计，组织开展现场质量安全检查，并负责农村建筑工匠管理和服务工作。组织开展宣传培训，确保危房改造户知晓基本的质量标准。</w:t>
            </w:r>
          </w:p>
          <w:p>
            <w:pPr>
              <w:widowControl/>
              <w:spacing w:line="280" w:lineRule="exact"/>
              <w:rPr>
                <w:rFonts w:ascii="宋体" w:hAnsi="宋体" w:cs="宋体"/>
                <w:kern w:val="0"/>
                <w:sz w:val="18"/>
                <w:szCs w:val="18"/>
              </w:rPr>
            </w:pPr>
            <w:r>
              <w:rPr>
                <w:rFonts w:hint="eastAsia" w:ascii="宋体" w:hAnsi="宋体" w:cs="宋体"/>
                <w:kern w:val="0"/>
                <w:sz w:val="18"/>
                <w:szCs w:val="18"/>
              </w:rPr>
              <w:t>2.《</w:t>
            </w:r>
            <w:r>
              <w:rPr>
                <w:rFonts w:hint="eastAsia" w:ascii="宋体" w:hAnsi="宋体" w:cs="宋体"/>
                <w:kern w:val="0"/>
                <w:sz w:val="18"/>
                <w:szCs w:val="18"/>
                <w:lang w:eastAsia="zh-CN"/>
              </w:rPr>
              <w:t>安徽省住房和城乡建设厅</w:t>
            </w:r>
            <w:r>
              <w:rPr>
                <w:rFonts w:hint="eastAsia" w:ascii="宋体" w:hAnsi="宋体" w:cs="宋体"/>
                <w:kern w:val="0"/>
                <w:sz w:val="18"/>
                <w:szCs w:val="18"/>
              </w:rPr>
              <w:t>关于修订印发〈安徽省农村危房改造实施导则〉的通知》（建村﹝2015﹞170号）第十六条：农村危房改造主管部门要加强项目实施的督查，及时发现和协调、解决问题。要着重督查项目是否实施、房屋建设质量等重点难点问题，做到乡镇每月督查一次，县级农村危房改造主管部门每季督查一次，市级农村危房改造主管部门及时开展巡查。坚持检查指导与调研工作相结合，督查与暗访、考核相结合，加大巡查比重，防止违反危房改造政策的现象。危房改造结束后，应及时组织验收。验收工作由县级农村危房改造主管部门牵头组织，有关部门、实施乡镇、村负责同志及乡镇建设员参加。验收重点包括：工程完成情况、工程质量情况、是否符合年初计划等，验收合格后，验收单位、验收人员应在验收报告上签字、盖章。验收报告应及时存档。</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住房城乡建设部门负责严格执行农村危房改造工作流程，根据扶贫、民政、残联等部门提供的4类重点对象名单开展危房鉴定工作，做好农村危房改造质量安全基本知识宣传，监督指导乡镇执行危房改造程序并做好农村危房改造质量安全管理，发现存在问题及时提出整改意见；工程竣工后指导建设方按要求进行竣工验收；财政部门按规定拨付补助资金。</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按照危房改造标准和程序，指导符合危房改造条件的农户提出申请，对申报材料进行初步入户审核、信息核查和村级评议、公示；经上级部门鉴定为危房纳入改造对象的，做好危房改造的组织实施和工程质量安全管理，按照要求做好危房改造户的初验工作，协助做好危房改造资金发放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19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交通运输</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超限超载车辆货运源头治理</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p>
            <w:pPr>
              <w:widowControl/>
              <w:spacing w:line="280" w:lineRule="exact"/>
              <w:rPr>
                <w:rFonts w:ascii="宋体" w:hAnsi="宋体" w:cs="宋体"/>
                <w:kern w:val="0"/>
                <w:sz w:val="18"/>
                <w:szCs w:val="18"/>
              </w:rPr>
            </w:pPr>
            <w:r>
              <w:rPr>
                <w:rFonts w:hint="eastAsia" w:ascii="宋体" w:hAnsi="宋体" w:cs="宋体"/>
                <w:kern w:val="0"/>
                <w:sz w:val="18"/>
                <w:szCs w:val="18"/>
              </w:rPr>
              <w:t>第九条第二款：货运源头单位所在地乡（镇）人民政府、街道办事处应当支持、配合做好货运源头治理工作。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交通运输部门会同有关部门对货运源头单位进行监督管理。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交通运输部门、公路管理机构负责固定超限超载检测站点和流动型检测站点的监督管理。</w:t>
            </w:r>
          </w:p>
          <w:p>
            <w:pPr>
              <w:widowControl/>
              <w:spacing w:line="280" w:lineRule="exact"/>
              <w:rPr>
                <w:rFonts w:ascii="宋体" w:hAnsi="宋体" w:cs="宋体"/>
                <w:kern w:val="0"/>
                <w:sz w:val="18"/>
                <w:szCs w:val="18"/>
              </w:rPr>
            </w:pPr>
            <w:r>
              <w:rPr>
                <w:rFonts w:hint="eastAsia" w:ascii="宋体" w:hAnsi="宋体" w:cs="宋体"/>
                <w:kern w:val="0"/>
                <w:sz w:val="18"/>
                <w:szCs w:val="18"/>
              </w:rPr>
              <w:t>公安部门负责维护固定超限超载检测站点的交通及治安秩序，对超限超载运输现象严重的区域，根据需要向站点派驻人民警察。</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货运源头单位所在地乡镇人民政府配合做好货运源头治理工作。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交通运输</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内河交通及乡镇渡口渡船安全管理和监督检查</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3.《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第五条第一款：县级以上人民政府交通运输行政部门主管本行政区域水上交通安全管理工作，海事管理机构依据职责权限负责水上交通安全监督管理。</w:t>
            </w:r>
          </w:p>
          <w:p>
            <w:pPr>
              <w:widowControl/>
              <w:spacing w:line="280" w:lineRule="exact"/>
              <w:rPr>
                <w:rFonts w:ascii="宋体" w:hAnsi="宋体" w:cs="宋体"/>
                <w:kern w:val="0"/>
                <w:sz w:val="18"/>
                <w:szCs w:val="18"/>
              </w:rPr>
            </w:pPr>
            <w:r>
              <w:rPr>
                <w:rFonts w:hint="eastAsia" w:ascii="宋体" w:hAnsi="宋体" w:cs="宋体"/>
                <w:kern w:val="0"/>
                <w:sz w:val="18"/>
                <w:szCs w:val="18"/>
              </w:rPr>
              <w:t>第三十三条：县级人民政府应当督促乡（镇）人民政府履行下列职责：（一）建立村民（居民、社区）委员会和船舶所有人、经营人船舶安全责任制；（二）落实渡口安全管理责任制；（三）负责本行政区域内乡镇自用船舶登记和管理工作；（四）确定水上交通安全管理的专门人员；（五）督促船舶所有人、经营人和船员遵守有关水上交通安全法律、法规。</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县级地方人民政府负责设置和撤销渡口的审批，建立、健全渡口安全管理责任制，指定负责渡口和渡运安全管理的部门。</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县级人民政府指定的部门负责对渡口和渡运安全实施监督检查，对设置和撤销渡口提出建议。</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海事管理机构依据职责对所辖水域内河渡船的水上交通安全实施监督管理；加强对所辖水域船舶、浮动设施、船员和通航安全环境的监督检查；根据情况采取限时航行、单航、封航等临时性限制、疏导交通的措施，并予公告。</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农业农村部门负责乡镇自用船安全管理。</w:t>
            </w:r>
          </w:p>
          <w:p>
            <w:pPr>
              <w:widowControl/>
              <w:spacing w:line="280" w:lineRule="exact"/>
              <w:rPr>
                <w:rFonts w:ascii="宋体" w:hAnsi="宋体" w:cs="宋体"/>
                <w:kern w:val="0"/>
                <w:sz w:val="18"/>
                <w:szCs w:val="18"/>
              </w:rPr>
            </w:pPr>
            <w:r>
              <w:rPr>
                <w:rFonts w:hint="eastAsia" w:ascii="宋体" w:hAnsi="宋体" w:cs="宋体"/>
                <w:kern w:val="0"/>
                <w:sz w:val="18"/>
                <w:szCs w:val="18"/>
              </w:rPr>
              <w:t>非通航水域的水上交通安全，由其经营管理单位负责，相关行业主管部门做好监督管理工作。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动物疫病预防与控制及重大动物疫情的应急处理</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动物防疫法》第十四条第一款：县级以上地方人民政府兽医主管部门组织实施动物疫病强制免疫计划。乡级人民政府、城市街道办事处应当组织本管辖区域内饲养动物的单位和个人做好强制免疫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十六条：国务院兽医主管部门和省、自治区、直辖市人民政府兽医主管部门应当根据对动物疫病发生、流行趋势的预测，及时发出动物疫情预警。地方各级人民政府接到动物疫情预警后，应当采取相应的预防、控制措施。</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第三十四条：发生三类动物疫病时，当地县级、乡级人民政府应当按照国务院兽医主管部门的规定组织防治和净化。</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第三十七条：重大动物疫情应急处理中，乡镇人民政府、村民委员会、居民委员会应当组织力量，向村民、居民宣传动物疫病防治的相关知识，协助做好疫情信息的收集、报告和各项应急处理措施的落实工作。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3.《安徽省实施〈中华人民共和国动物防疫法〉办法》第十七条：为了控制动物疫病，在封锁的疫区内应当采取下列措施：（一）对疫点内染疫、疑似染疫和病死的动物，由县级以上人民政府组织畜牧兽医、卫生、公安、工商等有关部门和当地乡、镇人民政府进行扑杀、销毁或作其他无害化处理。</w:t>
            </w:r>
          </w:p>
          <w:p>
            <w:pPr>
              <w:widowControl/>
              <w:spacing w:line="280" w:lineRule="exact"/>
              <w:rPr>
                <w:rFonts w:ascii="宋体" w:hAnsi="宋体" w:cs="宋体"/>
                <w:kern w:val="0"/>
                <w:sz w:val="18"/>
                <w:szCs w:val="18"/>
              </w:rPr>
            </w:pPr>
            <w:r>
              <w:rPr>
                <w:rFonts w:hint="eastAsia" w:ascii="宋体" w:hAnsi="宋体" w:cs="宋体"/>
                <w:kern w:val="0"/>
                <w:sz w:val="18"/>
                <w:szCs w:val="18"/>
              </w:rPr>
              <w:t>第十八条：受威胁区的人民政府应当组织有关单位和个人采取预防性措施，防止动物疫病传入；动物防疫监督机构和乡、镇人民政府应当监视疫情动态。</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农业农村部门负责制定动物疫病应急预案，明确组织指挥机制、信息报告、应急处置措施等内容，并在发生重大动物疫情事件时立即启动应急响应，采取相应的预防、控制措施。</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农畜产品质量安全管理及事故处理</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bookmarkStart w:id="0" w:name="RANGE!D25"/>
            <w:r>
              <w:rPr>
                <w:rFonts w:hint="eastAsia" w:ascii="宋体" w:hAnsi="宋体" w:cs="宋体"/>
                <w:kern w:val="0"/>
                <w:sz w:val="18"/>
                <w:szCs w:val="18"/>
              </w:rPr>
              <w:t>1.《中华人民共和国农产品质量安全法》第十条：各级人民政府及有关部门应当加强农产品质量安全知识的宣传，提高公众的农产品质量安全意识，引导农产品生产者、销售者加强质量安全管理，保障农产品消费安全。</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农产品质量安全条例》第三条：县级以上人民政府统一领导、协调本行政区域内的农产品质量安全工作，将农产品质量安全管理工作纳入本级国民经济和社会发展规划。农产品质量安全经费应当纳入本级财政预算。县级以上人民政府应当建立健全农产品质量安全监督管理责任制；加强农产品产地环境保护和标准化生产基地建设；建立和完善农产品质量安全检验检测、技术推广等服务体系；建立健全农产品质量安全监管体系，加强执法队伍建设；制定重大农产品质量安全事故应急预案，组织领导农产品质量安全突发事件的应对工作。乡镇人民政府应当加强对本行政区域内农产品生产经营活动的指导、监督，落实农产品质量安全管理责任。</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四条：县级以上人民政府农业农村主管部门负责本行政区域内农产品质量安全监督管理工作；县级以上人民政府市场监督管理部门负责本行政区域内食用农产品进入市场或者生产加工企业后的质量安全监督管理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卫生健康、生态环境等有关部门按照职责分工，负责农产品质量安全的有关工作。</w:t>
            </w:r>
          </w:p>
          <w:p>
            <w:pPr>
              <w:widowControl/>
              <w:spacing w:line="280" w:lineRule="exact"/>
              <w:rPr>
                <w:rFonts w:ascii="宋体" w:hAnsi="宋体" w:cs="宋体"/>
                <w:kern w:val="0"/>
                <w:sz w:val="18"/>
                <w:szCs w:val="18"/>
              </w:rPr>
            </w:pPr>
            <w:r>
              <w:rPr>
                <w:rFonts w:hint="eastAsia" w:ascii="宋体" w:hAnsi="宋体" w:cs="宋体"/>
                <w:kern w:val="0"/>
                <w:sz w:val="18"/>
                <w:szCs w:val="18"/>
              </w:rPr>
              <w:t>3.《安徽省畜产品质量安全管理条例》第四条：县级以上人民政府应当加强畜产品质量安全管理工作的领导与协调，健全动物防疫监督管理体系，保证畜产品质量安全管理必需的资金。乡镇人民政府和街道办事处按照规定的职责做好畜产品质量安全管理工作。农业农村、市场监督管理、卫生健康、交通运输、公安等有关部门应当按照各自职责，共同做好畜产品质量安全管理工作。</w:t>
            </w:r>
            <w:bookmarkEnd w:id="0"/>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农业农村部门负责农畜产品质量安全监督管理工作，建立健全农畜产品产地安全监测管理制度，定期对农畜产品产地安全进行调查、监测和评价，推进无公害农产品产地认定，实施畜产品市场准入制度，实施农畜产品质量安全和畜禽定点屠宰活动质量安全监督检查，对重大农畜产品质量安全问题进行追溯。</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市场监管部门负责农畜产品进入市场或者生产加工企业后的农畜产品质量安全的监督检查。</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卫生健康、市场监管部门负责集体供餐单位和餐饮企业的农畜产品采购环节的公共卫生监督检查和食品安全监督检查。</w:t>
            </w:r>
          </w:p>
          <w:p>
            <w:pPr>
              <w:widowControl/>
              <w:spacing w:line="280" w:lineRule="exact"/>
              <w:rPr>
                <w:rFonts w:ascii="宋体" w:hAnsi="宋体" w:cs="宋体"/>
                <w:kern w:val="0"/>
                <w:sz w:val="18"/>
                <w:szCs w:val="18"/>
              </w:rPr>
            </w:pPr>
            <w:r>
              <w:rPr>
                <w:rFonts w:hint="eastAsia" w:ascii="宋体" w:hAnsi="宋体" w:cs="宋体"/>
                <w:kern w:val="0"/>
                <w:sz w:val="18"/>
                <w:szCs w:val="18"/>
              </w:rPr>
              <w:t>生态环境部门负责查处农畜产品产地的违法排污及违法倾倒固废等行为。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负责对本行政区域内农畜产品生产经营活动的指导、监督和质量安全知识的宣传，落实农畜产品质量安全管理责任；发生农产品质量安全事故时，应当及时处理并报上一级人民政府和有关部门。</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渔业监管执法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1.《国务院办公厅关于切实做好长江流域禁捕有关工作的通知》（国办发明电〔2020〕21号）：四、开展专项整治行动，严厉打击非法捕捞行为。五、加大市场清查力度，斩断非法地下产业链。</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第二十六条第二款：在禁渔区、禁渔期内，不得从事捕捞活动，不得游钓，不得收购、销售非法捕捞的渔获物。</w:t>
            </w:r>
          </w:p>
          <w:p>
            <w:pPr>
              <w:widowControl/>
              <w:spacing w:line="280" w:lineRule="exact"/>
              <w:rPr>
                <w:rFonts w:ascii="宋体" w:hAnsi="宋体" w:cs="宋体"/>
                <w:kern w:val="0"/>
                <w:sz w:val="18"/>
                <w:szCs w:val="18"/>
              </w:rPr>
            </w:pPr>
            <w:r>
              <w:rPr>
                <w:rFonts w:hint="eastAsia" w:ascii="宋体" w:hAnsi="宋体" w:cs="宋体"/>
                <w:kern w:val="0"/>
                <w:sz w:val="18"/>
                <w:szCs w:val="18"/>
              </w:rPr>
              <w:t>第三十七条第一款：乡（镇）可根据需要建立群众性的护渔组织或者聘用护渔人员，在县（市）人民政府渔业行政主管部门的业务指导下，依法开展护渔管理工作。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沿江各县（市、区）成立由公安机关、农业农村部门牵头，发展改革、交通运输、水利、市场监管、网信、林业等部门和单位参加的联合指挥部，制定实施方案，统筹推进各项执法任务，确保取得实效。对重大案件挂牌督办，加强行政执法与刑事司法衔接，公布一批典型案件，形成强大威慑。聚焦水产品交易市场、餐饮场所等市场主体，依法依规严厉打击收购、加工、销售、利用非法渔获物等行为。加强长江禁捕水域周边区域管理，禁止非法渔获物上市交易。加强水产品交易市场、餐饮行业管理，对以“长江野生鱼”“野生江鲜”等为噱头的宣传营销行为，要追溯渔获物来源渠道，不能提供合法来源证明或涉嫌虚假宣传、过度营销、诱导欺诈消费者的，要依法追究法律责任。</w:t>
            </w:r>
          </w:p>
          <w:p>
            <w:pPr>
              <w:widowControl/>
              <w:spacing w:line="280" w:lineRule="exact"/>
              <w:rPr>
                <w:rFonts w:ascii="宋体" w:hAnsi="宋体" w:cs="宋体"/>
                <w:kern w:val="0"/>
                <w:sz w:val="18"/>
                <w:szCs w:val="18"/>
              </w:rPr>
            </w:pPr>
            <w:r>
              <w:rPr>
                <w:rFonts w:hint="eastAsia" w:ascii="宋体" w:hAnsi="宋体" w:cs="宋体"/>
                <w:kern w:val="0"/>
                <w:sz w:val="18"/>
                <w:szCs w:val="18"/>
              </w:rPr>
              <w:t>其他县（市、区）农业农村部门主管本行政区域内的渔业工作。公安、生态环境、自然资源和规划、交通运输、水利、卫生健康、市场监管、林业等有关部门应当依据各自职责配合农业农村部门监督检查渔业法律、法规的实施。</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发挥渔政管理末梢和执法探头作用，对辖区内渔业相关违法行为进行摸底核实、日常巡查，做好禁渔禁捕特别是长江流域禁捕的政策宣传工作；发现违法线索进行初步核实、及时劝告制止，并及时上报有关部门，协助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水利</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河道管理和综合整治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1.《中华人民共和国河道管理条例》第八条：各级人民政府河道主管机关以及河道监理人员，必须按照国家法律、法规，加强河道管理，执行供水计划和防洪调度命令，维护水工程和人民生命财产安全。</w:t>
            </w:r>
          </w:p>
          <w:p>
            <w:pPr>
              <w:widowControl/>
              <w:spacing w:line="280" w:lineRule="exact"/>
              <w:rPr>
                <w:rFonts w:ascii="宋体" w:hAnsi="宋体" w:cs="宋体"/>
                <w:kern w:val="0"/>
                <w:sz w:val="18"/>
                <w:szCs w:val="18"/>
              </w:rPr>
            </w:pPr>
            <w:r>
              <w:rPr>
                <w:rFonts w:hint="eastAsia" w:ascii="宋体" w:hAnsi="宋体" w:cs="宋体"/>
                <w:kern w:val="0"/>
                <w:sz w:val="18"/>
                <w:szCs w:val="18"/>
              </w:rPr>
              <w:t>2.《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水利、城管、交通运输、公安等部门按照职责分工负责河道管理和整治，根据河流等级和规定管理权限，对围河造田、占用河道滩地建房、种植树木和高杆作物、弃置矿石渣和建筑垃圾等违法行为进行认定，视情形依法给予行政处罚；构成犯罪的，依法追究刑事责任。</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河道进行日常巡查并做好记录；发现或收到在河道、湖泊管理范围内乱占、乱采、乱堆、乱建等违法违规线索，进行初步核实并及时劝告制止，及时上报有关部门处理，配合做好执法相关现场确认、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水利</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对非法采砂行为的监管执法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水利部关于河道采砂管理工作的指导意见》（水河湖〔2019〕58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pPr>
              <w:widowControl/>
              <w:spacing w:line="280" w:lineRule="exact"/>
              <w:rPr>
                <w:rFonts w:ascii="宋体" w:hAnsi="宋体" w:cs="宋体"/>
                <w:kern w:val="0"/>
                <w:sz w:val="18"/>
                <w:szCs w:val="18"/>
              </w:rPr>
            </w:pPr>
            <w:r>
              <w:rPr>
                <w:rFonts w:hint="eastAsia" w:ascii="宋体" w:hAnsi="宋体" w:cs="宋体"/>
                <w:kern w:val="0"/>
                <w:sz w:val="18"/>
                <w:szCs w:val="18"/>
              </w:rPr>
              <w:t>3.《安徽省河道采砂管理办法》第二十九条：违反本办法规定，未办理河道采砂许可证，擅自在河道管理范围内采砂的，由市、县人民政府水行政主管部门或者省水工程管理单位责令停止违法行为，没收违法所得，并处以5000元以上2万元以下的罚款；情节严重的，处以2万元以上5万元以下的罚款。</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水利、公安、交通运输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通报乡镇相关情况。</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辖区河道采砂进行日常巡查并做好记录；发现或收到非法采砂违法线索，进行初步核实并及时劝告制止，及时上报有关部门处理，配合做好执法相关现场确认、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8"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文化旅游</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对互联网上网服务经营场所、娱乐场所、营业性演出等文化市场的监管执法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2.《娱乐场所管理条例》第三条：县级以上人民政府文化主管部门负责对娱乐场所日常经营活动的监督管理；县级以上公安部门负责对娱乐场所消防、治安状况的监督管理。</w:t>
            </w:r>
          </w:p>
          <w:p>
            <w:pPr>
              <w:widowControl/>
              <w:spacing w:line="280" w:lineRule="exact"/>
              <w:rPr>
                <w:rFonts w:ascii="宋体" w:hAnsi="宋体" w:cs="宋体"/>
                <w:kern w:val="0"/>
                <w:sz w:val="18"/>
                <w:szCs w:val="18"/>
              </w:rPr>
            </w:pPr>
            <w:r>
              <w:rPr>
                <w:rFonts w:hint="eastAsia" w:ascii="宋体" w:hAnsi="宋体" w:cs="宋体"/>
                <w:kern w:val="0"/>
                <w:sz w:val="18"/>
                <w:szCs w:val="18"/>
              </w:rPr>
              <w:t>3.《营业性演出管理条例》第五条第二款：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3298" w:type="dxa"/>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文化市场综合执法机构对擅自从事互联网上网服务经营活动、接纳未成年人进入营业场所、擅自停止实施经营管理技术措施的依法进行查处；对擅自从事娱乐场所经营活动、歌舞娱乐场所接纳未成年人、歌舞娱乐场所播放的曲目和屏幕画面以及游艺娱乐场所的电子游戏机内的游戏项目含有禁止内容依法进行查处；对擅自举办营业性演出、营业性演出含有禁止内容依法进行查处。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管部门责令停止发布，并依法予以处罚。</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结合常规工作日常巡查，发现问题线索，及时上报相关部门处理，协助有关执法机构做好执法相关工作。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文化旅游</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对擅自出版、印刷、复制、发行出版物行为的监管执法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出版管理条例》第六条第二款：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widowControl/>
              <w:spacing w:line="280" w:lineRule="exact"/>
              <w:rPr>
                <w:rFonts w:ascii="宋体" w:hAnsi="宋体" w:cs="宋体"/>
                <w:kern w:val="0"/>
                <w:sz w:val="18"/>
                <w:szCs w:val="18"/>
              </w:rPr>
            </w:pPr>
            <w:r>
              <w:rPr>
                <w:rFonts w:hint="eastAsia" w:ascii="宋体" w:hAnsi="宋体" w:cs="宋体"/>
                <w:kern w:val="0"/>
                <w:sz w:val="18"/>
                <w:szCs w:val="18"/>
              </w:rPr>
              <w:t>2.《出版物市场管理规定》第四条第二款：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对未经批准，擅自设立或从事出版物的出版、印刷或者复制、进口、发行业务，假冒出版单位名称或者伪造、假冒报纸、期刊名称出版出版物的，由出版行政主管部门（市场监管部门）依法查处。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文化旅游</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对未经许可经营旅行社业务，旅行社出租、出借、非法转让旅行社业务经营许可证，旅行社以及分社、服务网点超范围经营等违法行为的监管执法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widowControl/>
              <w:spacing w:line="280" w:lineRule="exact"/>
              <w:rPr>
                <w:rFonts w:ascii="宋体" w:hAnsi="宋体" w:cs="宋体"/>
                <w:kern w:val="0"/>
                <w:sz w:val="18"/>
                <w:szCs w:val="18"/>
              </w:rPr>
            </w:pPr>
            <w:r>
              <w:rPr>
                <w:rFonts w:hint="eastAsia" w:ascii="宋体" w:hAnsi="宋体" w:cs="宋体"/>
                <w:kern w:val="0"/>
                <w:sz w:val="18"/>
                <w:szCs w:val="18"/>
              </w:rPr>
              <w:t>2.《旅行社条例》第三条第二款：县级以上地方人民政府管理旅游工作的部门按照职责负责本行政区域内旅行社的监督管理工作。</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文化市场综合执法机构或者市场监督管理部门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结合常规工作日常巡查，发现问题线索，及时上报相关部门处理，协助有关执法机构做好执法相关工作。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29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文化旅游</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对擅自生产、销售和安装使用卫星地面接收设施行为的监管执法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《卫星电视广播地面接收设施管理规定》第三条：国家对卫星地面接收设施的生产、进口、销售、安装和使用实行许可制度。</w:t>
            </w:r>
          </w:p>
          <w:p>
            <w:pPr>
              <w:widowControl/>
              <w:spacing w:line="280" w:lineRule="exact"/>
              <w:rPr>
                <w:rFonts w:ascii="宋体" w:hAnsi="宋体" w:cs="宋体"/>
                <w:kern w:val="0"/>
                <w:sz w:val="18"/>
                <w:szCs w:val="18"/>
              </w:rPr>
            </w:pPr>
            <w:r>
              <w:rPr>
                <w:rFonts w:hint="eastAsia" w:ascii="宋体" w:hAnsi="宋体" w:cs="宋体"/>
                <w:kern w:val="0"/>
                <w:sz w:val="18"/>
                <w:szCs w:val="18"/>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2倍以下的罚款。违反本规定，擅自安装和使用卫星地面接收设施的，由广播电视行政管理部门没收其安装和使用的卫星地面接收设施，对个人可以并处5000元以下的罚款，对单位可以并处5万元以下的罚款。</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市场监管部门对擅自生产卫星地面接收设施或生产企业未按照规定销售给依法设立的安装服务机构的，责令停止生产销售；对擅自销售卫星地面接收设施的，责令停止销售，没收其卫星地面接收设施，并可以处罚款。</w:t>
            </w:r>
          </w:p>
          <w:p>
            <w:pPr>
              <w:widowControl/>
              <w:spacing w:line="280" w:lineRule="exact"/>
              <w:rPr>
                <w:rFonts w:ascii="宋体" w:hAnsi="宋体" w:cs="宋体"/>
                <w:kern w:val="0"/>
                <w:sz w:val="18"/>
                <w:szCs w:val="18"/>
              </w:rPr>
            </w:pPr>
            <w:r>
              <w:rPr>
                <w:rFonts w:hint="eastAsia" w:ascii="宋体" w:hAnsi="宋体" w:cs="宋体"/>
                <w:kern w:val="0"/>
                <w:sz w:val="18"/>
                <w:szCs w:val="18"/>
              </w:rPr>
              <w:t>广播电视行政管理部门对擅自安装和使用卫星地面接收设施的，没收其安装和使用的卫星地面接收设施，并处罚款。</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对辖区内卫星电视广播地面接收设施生产、销售、安装情况进行巡查，发现擅自生产、销售、安装和使用的及时劝告制止，及时上报相关部门。</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对非法生产经营烟花爆竹行为的监管执法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烟花爆竹安全管理条例》第五条：公安部门、安全生产监督管理部门、质量监督检验部门、工商行政管理部门应当按照职责分工，组织查处非法生产、经营、储存、运输、邮寄烟花爆竹以及非法燃放烟花爆竹的行为。</w:t>
            </w:r>
          </w:p>
          <w:p>
            <w:pPr>
              <w:widowControl/>
              <w:spacing w:line="280" w:lineRule="exact"/>
              <w:rPr>
                <w:rFonts w:ascii="宋体" w:hAnsi="宋体" w:cs="宋体"/>
                <w:kern w:val="0"/>
                <w:sz w:val="18"/>
                <w:szCs w:val="18"/>
              </w:rPr>
            </w:pPr>
            <w:r>
              <w:rPr>
                <w:rFonts w:hint="eastAsia" w:ascii="宋体" w:hAnsi="宋体" w:cs="宋体"/>
                <w:kern w:val="0"/>
                <w:sz w:val="18"/>
                <w:szCs w:val="18"/>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应急管理部门负责烟花爆竹的安全生产监督管理。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公安机关负责查处非法储存、运输烟花爆竹的行为。</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市场监管部门负责烟花爆竹的质量监督。</w:t>
            </w:r>
          </w:p>
          <w:p>
            <w:pPr>
              <w:widowControl/>
              <w:spacing w:line="280" w:lineRule="exact"/>
              <w:rPr>
                <w:rFonts w:ascii="宋体" w:hAnsi="宋体" w:cs="宋体"/>
                <w:kern w:val="0"/>
                <w:sz w:val="18"/>
                <w:szCs w:val="18"/>
              </w:rPr>
            </w:pPr>
            <w:r>
              <w:rPr>
                <w:rFonts w:hint="eastAsia" w:ascii="宋体" w:hAnsi="宋体" w:cs="宋体"/>
                <w:kern w:val="0"/>
                <w:sz w:val="18"/>
                <w:szCs w:val="18"/>
              </w:rPr>
              <w:t>相关部门接到乡镇举报按照职责分工及时予以处置。</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对辖区内烟花爆竹储存、运输、经营单位进行定期巡查、做好记录，发现非法生产经营等行为及时劝告制止，并及时上报相关部门予以查处。</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非煤矿山安全生产监管</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pacing w:line="280" w:lineRule="exact"/>
              <w:rPr>
                <w:rFonts w:ascii="宋体" w:hAnsi="宋体" w:cs="宋体"/>
                <w:kern w:val="0"/>
                <w:sz w:val="18"/>
                <w:szCs w:val="18"/>
              </w:rPr>
            </w:pPr>
            <w:r>
              <w:rPr>
                <w:rFonts w:hint="eastAsia" w:ascii="宋体" w:hAnsi="宋体" w:cs="宋体"/>
                <w:kern w:val="0"/>
                <w:sz w:val="18"/>
                <w:szCs w:val="18"/>
              </w:rPr>
              <w:t>2.《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县级以上人民政府确定的非煤矿山行业主管部门负责本行政区域内非煤矿山的监督管理工作。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公安、生态环境、自然资源和规划、水利、应急管理、市场监管、林业等部门按照各自职责，做好非煤矿山监督管理的相关工作。</w:t>
            </w:r>
          </w:p>
          <w:p>
            <w:pPr>
              <w:widowControl/>
              <w:spacing w:line="280" w:lineRule="exact"/>
              <w:rPr>
                <w:rFonts w:ascii="宋体" w:hAnsi="宋体" w:cs="宋体"/>
                <w:kern w:val="0"/>
                <w:sz w:val="18"/>
                <w:szCs w:val="18"/>
              </w:rPr>
            </w:pPr>
            <w:r>
              <w:rPr>
                <w:rFonts w:hint="eastAsia" w:ascii="宋体" w:hAnsi="宋体" w:cs="宋体"/>
                <w:kern w:val="0"/>
                <w:sz w:val="18"/>
                <w:szCs w:val="18"/>
              </w:rPr>
              <w:t>县级以上地方各级人民政府有关部门依照《中华人民共和国安全生产法》和其他有关法律、法规的规定，在各自的职责范围内对有关行业、领域的安全生产工作实施监督管理。</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非煤矿山企业进行日常巡查并做好记录，发现存在安全生产违法违规行为或存在安全隐患的，及时上报有关部门处理；督促各村居监管员协助做好非煤矿山安全生产及非法违法开采行为的排查和情况上报。</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危险化学品安全生产应急处置及监管执法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危险化学品安全管理条例》第八条第一款：县级以上人民政府应当建立危险化学品安全监督管理工作协调机制，支持、督促负有危险化学品安全监督管理职责的部门依法履行职责，协调、解决危险化学品安全监督管理工作中的重大问题。</w:t>
            </w:r>
          </w:p>
          <w:p>
            <w:pPr>
              <w:widowControl/>
              <w:spacing w:line="260" w:lineRule="exact"/>
              <w:rPr>
                <w:rFonts w:ascii="宋体" w:hAnsi="宋体" w:cs="宋体"/>
                <w:kern w:val="0"/>
                <w:sz w:val="18"/>
                <w:szCs w:val="18"/>
              </w:rPr>
            </w:pPr>
            <w:r>
              <w:rPr>
                <w:rFonts w:hint="eastAsia" w:ascii="宋体" w:hAnsi="宋体" w:cs="宋体"/>
                <w:kern w:val="0"/>
                <w:sz w:val="18"/>
                <w:szCs w:val="18"/>
              </w:rPr>
              <w:t>第七十二条：发生危险化学品事故，有关地方人民政府应当立即组织安全生产监督管理、环境保护、公安、卫生、交通运输等有关部门，按照本地区危险化学品事故应急预案组织实施救援，不得拖延、推诿。有关地方人民政府及其有关部门应当按照下列规定，采取必要的应急处置措施，减少事故损失，防止事故蔓延、扩大：（一）立即组织营救和救治受害人员，疏散、撤离或者采取其他措施保护危害区域内的其他人员；（二）迅速控制危害源，测定危险化学品的性质、事故的危害区域及危害程度；（三）针对事故对人体、动植物、土壤、水源、大气造成的现实危害和可能产生的危害，迅速采取封闭、隔离、洗消等措施；（四）对危险化学品事故造成的环境污染和生态破坏状况进行监测、评估，并采取相应的环境污染治理和生态修复措施。</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经济和信息化、公安、生态环境、交通运输、商务、应急管理、市场监管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对辖区内危化品生产经营企业进行日常巡查并做好记录，发现违法违规生产经营危化品或存在安全隐患的，及时上报有关部门处理；督促各村居监管员协助做好危化品违法生产经营及使用行为的排查和情况上报。</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道路交通领域安全应急处置及监管执法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道路交通安全法》第五条：国务院公安部门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实施&lt;中华人民共和国道路交通安全法&gt;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pPr>
              <w:widowControl/>
              <w:spacing w:line="260" w:lineRule="exact"/>
              <w:rPr>
                <w:rFonts w:ascii="宋体" w:hAnsi="宋体" w:cs="宋体"/>
                <w:kern w:val="0"/>
                <w:sz w:val="18"/>
                <w:szCs w:val="18"/>
              </w:rPr>
            </w:pPr>
            <w:r>
              <w:rPr>
                <w:rFonts w:hint="eastAsia" w:ascii="宋体" w:hAnsi="宋体" w:cs="宋体"/>
                <w:kern w:val="0"/>
                <w:sz w:val="18"/>
                <w:szCs w:val="18"/>
              </w:rPr>
              <w:t>第六条第二款：乡（镇）人民政府、街道办事处应当督促辖区内单位落实道路交通安全管理责任制，及时消除安全隐患。</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公安、交通运输等部门按照职责分工负责道路交通领域安全监督管理，组织开展道路交通领域安全生产隐患排查、联合执法，依法查处在控制线内私搭乱建乱占及随意开口等影响交通安全行为。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对辖区内乡级、村级道路安全隐患进行全面排查，建立工作台账，对发现的安全事故隐患和违法行为采取必要的应急措施，并及时上报相关部门处理。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商贸流通领域安全监管执法</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应急管理、商务、消防救援等部门（单位）负责商贸流通领域安全生产日常工作，组织协调相关部门、乡镇开展商贸流通领域安全隐患排查、监管执法等工作。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消防安全监管执法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三十二条：乡镇人民政府、城市街道办事处应当指导、支持和帮助村民委员会、居民委员会开展群众性的消防工作。村民委员会、居民委员会应当确定消防安全管理人，组织制定防火安全公约，进行防火安全检查。</w:t>
            </w:r>
          </w:p>
          <w:p>
            <w:pPr>
              <w:widowControl/>
              <w:spacing w:line="280" w:lineRule="exact"/>
              <w:rPr>
                <w:rFonts w:ascii="宋体" w:hAnsi="宋体" w:cs="宋体"/>
                <w:kern w:val="0"/>
                <w:sz w:val="18"/>
                <w:szCs w:val="18"/>
              </w:rPr>
            </w:pPr>
            <w:r>
              <w:rPr>
                <w:rFonts w:hint="eastAsia" w:ascii="宋体" w:hAnsi="宋体" w:cs="宋体"/>
                <w:kern w:val="0"/>
                <w:sz w:val="18"/>
                <w:szCs w:val="18"/>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住房城乡建设部门负责建设工程消防设计审查、消防验收、备案和抽查等工作。</w:t>
            </w:r>
          </w:p>
          <w:p>
            <w:pPr>
              <w:widowControl/>
              <w:spacing w:line="280" w:lineRule="exact"/>
              <w:rPr>
                <w:rFonts w:ascii="宋体" w:hAnsi="宋体" w:cs="宋体"/>
                <w:kern w:val="0"/>
                <w:sz w:val="18"/>
                <w:szCs w:val="18"/>
              </w:rPr>
            </w:pPr>
            <w:r>
              <w:rPr>
                <w:rFonts w:hint="eastAsia" w:ascii="宋体" w:hAnsi="宋体" w:cs="宋体"/>
                <w:kern w:val="0"/>
                <w:sz w:val="18"/>
                <w:szCs w:val="18"/>
              </w:rPr>
              <w:t>消防救援机构负责公众聚集场所投入使用、营业前的消防安全检查；实施消防监督检查，依法处理消防安全违法行为，督促火灾隐患整改，及时报告、通报重大火灾隐患；制定灭火作战预案并进行实地演练，实施火灾扑救和相关应急救援，依法调查火灾事故；对专职消防队、志愿消防队等消防组织进行业务指导。</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建立健全消防工作制度，确立消防安全管理人员，落实消防安全措施；按照上级人民政府和有关部门的部署，组织开展消防安全专项治理和消防安全检查，督促消除火灾隐患；安排必要的资金，用于公共消防设施建设和业务经费支出；根据当地经济发展和消防工作需要，建立消防组织并开展消防宣传、防火巡查；将消防安全内容纳入镇总体规划、乡规划，并严格组织实施；因地制宜落实消防安全“网格化”管理的措施和要求，加强消防宣传和应急疏散演练。</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安全生产事故应急救援</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应急管理及负有安全生产监督管理职责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1960" w:type="dxa"/>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防汛抗旱组织实施</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3.《中华人民共和国抗旱条例》第五条：抗旱工作实行各级人民政府行政首长负责制，统一指挥、部门协作、分级负责。</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第八条：县级以上地方人民政府防汛抗旱指挥机构，在上级防汛抗旱指挥机构和本级人民政府的领导下，负责组织、指挥本行政区域内的抗旱工作。</w:t>
            </w:r>
          </w:p>
          <w:p>
            <w:pPr>
              <w:widowControl/>
              <w:spacing w:line="260" w:lineRule="exact"/>
              <w:rPr>
                <w:rFonts w:ascii="宋体" w:hAnsi="宋体" w:cs="宋体"/>
                <w:kern w:val="0"/>
                <w:sz w:val="18"/>
                <w:szCs w:val="18"/>
              </w:rPr>
            </w:pPr>
            <w:r>
              <w:rPr>
                <w:rFonts w:hint="eastAsia" w:ascii="宋体" w:hAnsi="宋体" w:cs="宋体"/>
                <w:kern w:val="0"/>
                <w:sz w:val="18"/>
                <w:szCs w:val="18"/>
              </w:rPr>
              <w:t>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县人民政府防汛抗旱指挥部，负责组织、指挥、协调、指导、监督防汛抗旱工作。应急管理部门在本级防汛抗旱指挥部的领导下，承担本级防指日常工作。</w:t>
            </w:r>
          </w:p>
          <w:p>
            <w:pPr>
              <w:widowControl/>
              <w:spacing w:line="280" w:lineRule="exact"/>
              <w:rPr>
                <w:rFonts w:ascii="宋体" w:hAnsi="宋体" w:cs="宋体"/>
                <w:kern w:val="0"/>
                <w:sz w:val="18"/>
                <w:szCs w:val="18"/>
              </w:rPr>
            </w:pPr>
            <w:r>
              <w:rPr>
                <w:rFonts w:hint="eastAsia" w:ascii="宋体" w:hAnsi="宋体" w:cs="宋体"/>
                <w:kern w:val="0"/>
                <w:sz w:val="18"/>
                <w:szCs w:val="18"/>
              </w:rPr>
              <w:t>水利、自然资源和规划、住房城乡建设、交通运输、农业农村等有关部门在本级人民政府防汛抗旱指挥部的统一领导下，按照防汛抗旱应急预案中各自的职责，负责有关的防洪工作。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在上级人民政府防汛指挥部的领导下，执行上级防汛指令，制定各项防汛抗洪措施，统一指挥本辖区的防汛抗旱工作。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地质灾害防治组织实施</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地质灾害防治条例》第六条：县级以上人民政府应当加强对地质灾害防治工作的领导，组织有关部门采取措施，做好地质灾害防治工作。县级以上人民政府应当组织有关部门开展地质灾害防治知识的宣传教育，增强公众的地质灾害防治意识和自救、互救能力。</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第七条第二款：县级以上地方人民政府国土资源主管部门负责本行政区域内地质灾害防治的组织、协调、指导和监督工作。县级以上地方人民政府其他有关部门按照各自的职责负责有关的地质灾害防治工作。</w:t>
            </w:r>
          </w:p>
          <w:p>
            <w:pPr>
              <w:widowControl/>
              <w:spacing w:line="280" w:lineRule="exact"/>
              <w:rPr>
                <w:rFonts w:ascii="宋体" w:hAnsi="宋体" w:cs="宋体"/>
                <w:kern w:val="0"/>
                <w:sz w:val="18"/>
                <w:szCs w:val="18"/>
              </w:rPr>
            </w:pPr>
            <w:r>
              <w:rPr>
                <w:rFonts w:hint="eastAsia" w:ascii="宋体" w:hAnsi="宋体" w:cs="宋体"/>
                <w:kern w:val="0"/>
                <w:sz w:val="18"/>
                <w:szCs w:val="18"/>
              </w:rPr>
              <w:t>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自然资源和规划部门负责本辖区地质灾害防治的组织、协调、指导和监督工作；会同住房城乡建设、交通运输、水利、应急管理等部门对地质灾害险情进行动态监测，提出应急治理措施，减轻和控制地质灾害灾情。</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应急管理部门拟定本行政区域的突发性地质灾害应急预案。</w:t>
            </w:r>
          </w:p>
          <w:p>
            <w:pPr>
              <w:widowControl/>
              <w:spacing w:line="280" w:lineRule="exact"/>
              <w:rPr>
                <w:rFonts w:ascii="宋体" w:hAnsi="宋体" w:cs="宋体"/>
                <w:kern w:val="0"/>
                <w:sz w:val="18"/>
                <w:szCs w:val="18"/>
              </w:rPr>
            </w:pPr>
            <w:r>
              <w:rPr>
                <w:rFonts w:hint="eastAsia" w:ascii="宋体" w:hAnsi="宋体" w:cs="宋体"/>
                <w:kern w:val="0"/>
                <w:sz w:val="18"/>
                <w:szCs w:val="18"/>
              </w:rPr>
              <w:t>其他有关部门按照各自的职责负责有关的地质灾害防治工作。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39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突发事件应急处置</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1.《中华人民共和国突发事件应对法》第三条：本法所称突发事件，是指突然发生，造成或者可能造成严重社会危害，需要采取应急处置措施予以应对的自然灾害、事故灾难、公共卫生事件和社会安全事件。</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pPr>
              <w:widowControl/>
              <w:spacing w:line="280" w:lineRule="exact"/>
              <w:rPr>
                <w:rFonts w:ascii="宋体" w:hAnsi="宋体" w:cs="宋体"/>
                <w:kern w:val="0"/>
                <w:sz w:val="18"/>
                <w:szCs w:val="18"/>
              </w:rPr>
            </w:pPr>
            <w:r>
              <w:rPr>
                <w:rFonts w:hint="eastAsia" w:ascii="宋体" w:hAnsi="宋体" w:cs="宋体"/>
                <w:kern w:val="0"/>
                <w:sz w:val="18"/>
                <w:szCs w:val="18"/>
              </w:rPr>
              <w:t>2.《安徽省突发事件应对条例》第五条：县级以上人民政府应当建立社会应急动员机制，增强全民公共安全和防范风险的意识，提高全社会应急避险、自救互救、参与处置等应对突发事件的能力。</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应急管理部门负责本级人民政府应急管理的日常工作，履行值守应急、信息报告、情况汇总、综合协调、督查指导等职能，指导乡镇开展工作。有关部门应当在突发事件应急指挥机构的领导下，依法开展各项应对处置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根据实际情况，制定相应的突发事件应急预案，并指导居民(社区)委员会、村民委员会制定相应的突发事件应急工作方案；组织开展突发事件应对法律、法规和应急知识的宣传普及活动和应急演练；按照上级政府要求，做好应急管理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突发公共卫生事件应急管理</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六条第一款：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widowControl/>
              <w:spacing w:line="260" w:lineRule="exact"/>
              <w:rPr>
                <w:rFonts w:ascii="宋体" w:hAnsi="宋体" w:cs="宋体"/>
                <w:kern w:val="0"/>
                <w:sz w:val="18"/>
                <w:szCs w:val="18"/>
              </w:rPr>
            </w:pPr>
            <w:r>
              <w:rPr>
                <w:rFonts w:hint="eastAsia" w:ascii="宋体" w:hAnsi="宋体" w:cs="宋体"/>
                <w:kern w:val="0"/>
                <w:sz w:val="18"/>
                <w:szCs w:val="18"/>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卫生健康部门具体负责组织突发事件的调查、控制和医疗救治工作，指导乡镇开展工作。</w:t>
            </w:r>
          </w:p>
          <w:p>
            <w:pPr>
              <w:widowControl/>
              <w:spacing w:line="280" w:lineRule="exact"/>
              <w:rPr>
                <w:rFonts w:ascii="宋体" w:hAnsi="宋体" w:cs="宋体"/>
                <w:kern w:val="0"/>
                <w:sz w:val="18"/>
                <w:szCs w:val="18"/>
              </w:rPr>
            </w:pPr>
            <w:r>
              <w:rPr>
                <w:rFonts w:hint="eastAsia" w:ascii="宋体" w:hAnsi="宋体" w:cs="宋体"/>
                <w:kern w:val="0"/>
                <w:sz w:val="18"/>
                <w:szCs w:val="18"/>
              </w:rPr>
              <w:t>政府有关部门，在各自的职责范围内做好突发事件应急处理的有关工作。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应急管理</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森林火灾隐患排查和火灾扑救</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widowControl/>
              <w:spacing w:line="280" w:lineRule="exact"/>
              <w:rPr>
                <w:rFonts w:ascii="宋体" w:hAnsi="宋体" w:cs="宋体"/>
                <w:kern w:val="0"/>
                <w:sz w:val="18"/>
                <w:szCs w:val="18"/>
              </w:rPr>
            </w:pPr>
            <w:r>
              <w:rPr>
                <w:rFonts w:hint="eastAsia" w:ascii="宋体" w:hAnsi="宋体" w:cs="宋体"/>
                <w:kern w:val="0"/>
                <w:sz w:val="18"/>
                <w:szCs w:val="18"/>
              </w:rPr>
              <w:t>2.《安徽省森林防火办法》第十八条第一款：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3298" w:type="dxa"/>
            <w:noWrap w:val="0"/>
            <w:vAlign w:val="center"/>
          </w:tcPr>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应急管理、林业部门按照职责分工负责县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公安部门负责火场警戒、交通疏导、治安维护、火案侦破等；协同林业部门开展防火宣传、火灾隐患排查、重点区域巡护、违规用火处罚等工作。</w:t>
            </w:r>
          </w:p>
          <w:p>
            <w:pPr>
              <w:widowControl/>
              <w:spacing w:line="240" w:lineRule="exact"/>
              <w:rPr>
                <w:rFonts w:ascii="宋体" w:hAnsi="宋体" w:cs="宋体"/>
                <w:kern w:val="0"/>
                <w:sz w:val="18"/>
                <w:szCs w:val="18"/>
              </w:rPr>
            </w:pPr>
            <w:r>
              <w:rPr>
                <w:rFonts w:hint="eastAsia" w:ascii="宋体" w:hAnsi="宋体" w:cs="宋体"/>
                <w:kern w:val="0"/>
                <w:sz w:val="18"/>
                <w:szCs w:val="18"/>
              </w:rPr>
              <w:t>国有林场、景区管理机构负责本辖区护林防火的宣传教育；组建专业或兼职森林消防队伍，进行巡查；在林区加强火种、火源的管理，定期进行巡查及隐患排查，发现或接到群众报告火情后，立即组织扑救并上报。</w:t>
            </w:r>
          </w:p>
        </w:tc>
        <w:tc>
          <w:tcPr>
            <w:tcW w:w="1960" w:type="dxa"/>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村（社区）网格监管力量，对辖区森林防火区进行日常巡查，发现或接到群众举报火灾隐患及时消除，出现火情第一时间上报有关部门，并配合做好火灾初级扑救、疏散人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食品生产经营企业日常安全监管执法</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中华人民共和国食品安全法》第一百零九条第一款：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结合常规工作日常巡查，发现食品安全隐患或食品生产经营违法违规行为，及时上报市场监管部门，并协助有关执法部门做好执法相关秩序维护等工作。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小餐饮、小摊贩备案和小作坊核准登记及安全监管执法</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安徽省食品安全条例》第四条第一款、第二款：县级以上人民政府统一领导、组织、协调本行政区域食品安全监督管理和食品安全突发事件应对工作，建立健全行政监管、行业自律、社会监督有机结合的工作机制，建立健全从食用农产品种植养殖到食品生产经营和消费全链条全过程食品安全监管机制，将食品安全工作经费列入本级财政预算，为食品安全工作提供保障。乡镇人民政府、街道办事处应当负责本辖区食品安全隐患排查、信息报告、宣传教育、协助执法等工作，确定食品安全管理员、宣传员，协助、配合食品安全监督管理等部门开展食品安全监督管理工作。</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第三十六条：实行食品小作坊登记制度和小餐饮、食品摊贩备案制度。登记和备案不得收取费用。</w:t>
            </w:r>
          </w:p>
        </w:tc>
        <w:tc>
          <w:tcPr>
            <w:tcW w:w="3298"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市场监管部门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196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结合常规工作日常巡查，发现食品安全隐患或食品生产经营违法违规行为，及时上报市场监管部门，并协助有关执法部门做好执法相关秩序维护等工作。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重点区域食品安全隐患排查处置</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教育部门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结合常规工作日常巡查，发现辖区内学校、幼儿园、校外培训机构以及集体用餐配送单位食品安全疑似问题和隐患线索，及时上报市场监管部门处理。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药品、医疗器械、化妆品的经营和使用环节监管执法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 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 药品监督管理部门进行监督检查时，应当出示证明文件，对监督检查中知悉的商业秘密应当保密。</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医疗器械监督管理条例》第五十三条：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3.《化妆品卫生监督条例》第十七条：各级化妆品监督管理部门行使化妆品卫生监督职责。</w:t>
            </w:r>
          </w:p>
          <w:p>
            <w:pPr>
              <w:widowControl/>
              <w:spacing w:line="260" w:lineRule="exact"/>
              <w:rPr>
                <w:rFonts w:ascii="宋体" w:hAnsi="宋体" w:cs="宋体"/>
                <w:kern w:val="0"/>
                <w:sz w:val="18"/>
                <w:szCs w:val="18"/>
              </w:rPr>
            </w:pPr>
            <w:r>
              <w:rPr>
                <w:rFonts w:hint="eastAsia" w:ascii="宋体" w:hAnsi="宋体" w:cs="宋体"/>
                <w:kern w:val="0"/>
                <w:sz w:val="18"/>
                <w:szCs w:val="18"/>
              </w:rPr>
              <w:t>第十九条：各级化妆品监督管理部门设化妆品卫生监督员，对化妆品实施卫生监督。化妆品卫生监督员，由省、自治区、直辖市化妆品监督管理部门和国务院化妆品监督管理部门，从符合条件的卫生专业人员中聘任，并发给其证章和证件。</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结合常规工作日常巡查，发现相关领域疑似问题及时上报市场监管部门，并配合做好情况核实、抽检、执法等相关工作。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特种设备专项整治和监管执法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widowControl/>
              <w:spacing w:line="260" w:lineRule="exact"/>
              <w:rPr>
                <w:rFonts w:ascii="宋体" w:hAnsi="宋体" w:cs="宋体"/>
                <w:kern w:val="0"/>
                <w:sz w:val="18"/>
                <w:szCs w:val="18"/>
              </w:rPr>
            </w:pPr>
            <w:r>
              <w:rPr>
                <w:rFonts w:hint="eastAsia" w:ascii="宋体" w:hAnsi="宋体" w:cs="宋体"/>
                <w:kern w:val="0"/>
                <w:sz w:val="18"/>
                <w:szCs w:val="18"/>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负责制定特种设备安全领域专项检查方案，明确检查的对象、时间、程序、标准等内容，开展对特种设备经营、使用单位和检验检测机构的监督检查；对检查中发现的安全生产隐患及时督促企业落实整改措施，对危害特种设备安全的违法违规行为依法依规予以查处；涉嫌犯罪的移交公安机关依法追究刑事责任。</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结合常规工作日常巡查，发现问题及时上报市场监管部门处理，并配合上级有关部门督促企业进行整治整改，协助做好执法相关保护现场、疏散人群等工作。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消费者权益保护及维权投诉案件的处理</w:t>
            </w:r>
          </w:p>
        </w:tc>
        <w:tc>
          <w:tcPr>
            <w:tcW w:w="6482"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市场监管部门负责开展职权范围内消费维权宣传和培训，接受、处理、督办涉及市场监督管理、知识产权职责范围的消费者投诉举报及咨询服务，指导消费环境建设。</w:t>
            </w:r>
          </w:p>
          <w:p>
            <w:pPr>
              <w:widowControl/>
              <w:spacing w:line="280" w:lineRule="exact"/>
              <w:rPr>
                <w:rFonts w:ascii="宋体" w:hAnsi="宋体" w:cs="宋体"/>
                <w:kern w:val="0"/>
                <w:sz w:val="18"/>
                <w:szCs w:val="18"/>
              </w:rPr>
            </w:pPr>
            <w:r>
              <w:rPr>
                <w:rFonts w:hint="eastAsia" w:ascii="宋体" w:hAnsi="宋体" w:cs="宋体"/>
                <w:kern w:val="0"/>
                <w:sz w:val="18"/>
                <w:szCs w:val="18"/>
              </w:rPr>
              <w:t>其他有关部门按照各自职能，采取措施，保护消费者的合法权益。</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支持配合市场监管等有关部门开展消费维权宣传和培训。对于市场监管部门处理的消费者维权投诉举报案件，做好配合调查处理和后续监管相关工作。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对虚假广告等违法行为的监管执法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 医疗机构有前款规定违法行为，情节严重的，除由市场监督管理部门依照本法处罚外，卫生行政部门可以吊销诊疗科目或者吊销医疗机构执业许可证。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 广告主、广告经营者、广告发布者有本条第一款、第三款规定行为，构成犯罪的，依法追究刑事责任。</w:t>
            </w:r>
          </w:p>
          <w:p>
            <w:pPr>
              <w:widowControl/>
              <w:spacing w:line="260" w:lineRule="exact"/>
              <w:rPr>
                <w:rFonts w:hint="eastAsia" w:ascii="宋体" w:hAnsi="宋体" w:eastAsia="宋体" w:cs="宋体"/>
                <w:spacing w:val="-10"/>
                <w:kern w:val="0"/>
                <w:sz w:val="18"/>
                <w:szCs w:val="18"/>
                <w:lang w:eastAsia="zh-CN"/>
              </w:rPr>
            </w:pPr>
            <w:r>
              <w:rPr>
                <w:rFonts w:hint="eastAsia" w:ascii="宋体" w:hAnsi="宋体" w:cs="宋体"/>
                <w:kern w:val="0"/>
                <w:sz w:val="18"/>
                <w:szCs w:val="18"/>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 关系消费者生命健康的商品或者服务的虚假广告</w:t>
            </w:r>
            <w:r>
              <w:rPr>
                <w:rFonts w:hint="eastAsia" w:ascii="宋体" w:hAnsi="宋体" w:cs="宋体"/>
                <w:spacing w:val="-10"/>
                <w:kern w:val="0"/>
                <w:sz w:val="18"/>
                <w:szCs w:val="18"/>
              </w:rPr>
              <w:t>，造成消费者损害的，其广告经营者、广告发布者、广告代言人应当与广告主承担连带责任。 前款规定以外的商品或者服务的虚假广告，造成消费者损害的，其广告经营者、广告发布者、广告代言人，明知或者应知广告虚假仍设计、制作、代理、发布或者作推荐、证明的，应当与广告主承担连带责任。</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2.《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pPr>
              <w:widowControl/>
              <w:spacing w:line="260" w:lineRule="exact"/>
              <w:rPr>
                <w:rFonts w:ascii="宋体" w:hAnsi="宋体" w:cs="宋体"/>
                <w:kern w:val="0"/>
                <w:sz w:val="18"/>
                <w:szCs w:val="18"/>
              </w:rPr>
            </w:pPr>
            <w:r>
              <w:rPr>
                <w:rFonts w:hint="eastAsia" w:ascii="宋体" w:hAnsi="宋体" w:cs="宋体"/>
                <w:kern w:val="0"/>
                <w:sz w:val="18"/>
                <w:szCs w:val="18"/>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市场监管部门监测各类媒介广告发布情况，组织查处发布虚假广告等违法行为。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结合常规工作日常巡查，发现或收到发布虚假广告问题线索，及时上报市场监管部门处理，协助有关执法机构做好执法相关工作。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49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对无照无证生产经营行为的监管执法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《无证无照经营查处办法》第四条：县级以上地方人民政府负责组织、协调本行政区域的无证无照经营查处工作，建立有关部门分工负责、协调配合的无证无照经营查处工作机制。</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第五条：经营者未依法取得许可从事经营活动的，由法律、法规、国务院决定规定的部门予以查处；法律、法规、国务院决定没有规定或者规定不明确的，由省、自治区、直辖市人民政府确定的部门予以查处。</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第六条：经营者未依法取得营业执照从事经营活动的，由履行工商行政管理职责的部门（以下称工商行政管理部门）予以查处。</w:t>
            </w:r>
          </w:p>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pPr>
              <w:widowControl/>
              <w:spacing w:line="260" w:lineRule="exact"/>
              <w:rPr>
                <w:rFonts w:ascii="宋体" w:hAnsi="宋体" w:cs="宋体"/>
                <w:kern w:val="0"/>
                <w:sz w:val="18"/>
                <w:szCs w:val="18"/>
              </w:rPr>
            </w:pPr>
            <w:r>
              <w:rPr>
                <w:rFonts w:hint="eastAsia" w:ascii="宋体" w:hAnsi="宋体" w:cs="宋体"/>
                <w:kern w:val="0"/>
                <w:sz w:val="18"/>
                <w:szCs w:val="18"/>
              </w:rPr>
              <w:t>第十二条：从事无证经营的，由查处部门依照相关法律、法规的规定予以处罚。</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市场监管、有关行业监管和审批部门按照职责分工负责组织查处无照生产经营和相关无证生产经营方面行为。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结合常规工作日常巡查，发现企业、商贩（铺）无证无照生产经营行为及时上报相关部门处理，并配合做好执法相关入户调查、秩序维护等工作。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对价格违法行为的监管执法</w:t>
            </w:r>
          </w:p>
        </w:tc>
        <w:tc>
          <w:tcPr>
            <w:tcW w:w="6482" w:type="dxa"/>
            <w:noWrap w:val="0"/>
            <w:vAlign w:val="center"/>
          </w:tcPr>
          <w:p>
            <w:pPr>
              <w:widowControl/>
              <w:spacing w:line="26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 （六）采取抬高等级或者压低等级等手段收购、销售商品或者提供服务，变相提高或者压低价格；（七）违反法律、法规的规定牟取暴利；（八）法律、行政法规禁止的其他不正当价格行为。</w:t>
            </w:r>
          </w:p>
          <w:p>
            <w:pPr>
              <w:widowControl/>
              <w:spacing w:line="260" w:lineRule="exact"/>
              <w:rPr>
                <w:rFonts w:ascii="宋体" w:hAnsi="宋体" w:cs="宋体"/>
                <w:kern w:val="0"/>
                <w:sz w:val="18"/>
                <w:szCs w:val="18"/>
              </w:rPr>
            </w:pPr>
            <w:r>
              <w:rPr>
                <w:rFonts w:hint="eastAsia" w:ascii="宋体" w:hAnsi="宋体" w:cs="宋体"/>
                <w:kern w:val="0"/>
                <w:sz w:val="18"/>
                <w:szCs w:val="18"/>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结合常规工作日常巡查，发现辖区内企业、商贩（铺）价格收费违法问题线索，及时上报市场监管部门处理。</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对违规使用和售卖流动瓶装液化气行为的监管执法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《安徽省城镇燃气管理条例》第五条：县级以上人民政府燃气管理部门负责本行政区域内的燃气管理工作。县级以上人民政府其他有关部门在各自职责范围内，负责有关燃气管理工作。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第七条：各级人民政府和县级以上人民政府有关部门应当宣传普及燃气法律、法规和安全知识，提高社会公众安全和节约使用燃气的意识。</w:t>
            </w:r>
          </w:p>
          <w:p>
            <w:pPr>
              <w:widowControl/>
              <w:spacing w:line="280" w:lineRule="exact"/>
              <w:rPr>
                <w:rFonts w:ascii="宋体" w:hAnsi="宋体" w:cs="宋体"/>
                <w:kern w:val="0"/>
                <w:sz w:val="18"/>
                <w:szCs w:val="18"/>
              </w:rPr>
            </w:pPr>
            <w:r>
              <w:rPr>
                <w:rFonts w:hint="eastAsia" w:ascii="宋体" w:hAnsi="宋体" w:cs="宋体"/>
                <w:kern w:val="0"/>
                <w:sz w:val="18"/>
                <w:szCs w:val="18"/>
              </w:rPr>
              <w:t>第四十条第一款：县级以上人民政府应当组织燃气管理、应急管理、交通运输、市场监管等部门建立燃气安全预警联动机制。</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住房城乡建设、市场监管、公安、城管等部门按照职责分工对流动瓶装液化气使用和售卖（转卖）进行监管，组织开展液化气配送点、充装站监督检查和业务指导，发放燃气供应许可证，发现安全隐患责令单位和个人限期消除，依法查处非法违法充装、销售倒卖瓶装液化气的行为。</w:t>
            </w:r>
          </w:p>
        </w:tc>
        <w:tc>
          <w:tcPr>
            <w:tcW w:w="1960" w:type="dxa"/>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对辖区流动瓶装液化气使用和售卖情况开展定期巡查并做好记录，发现使用环节存在安全隐患或违规销售、倒卖液化气的及时劝告制止并及时上报有关部门处理；督促各村居监管员做好宣传教育、日常巡查和情况上报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8"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对传销、违规直销等行为的监管执法</w:t>
            </w:r>
          </w:p>
        </w:tc>
        <w:tc>
          <w:tcPr>
            <w:tcW w:w="6482" w:type="dxa"/>
            <w:noWrap w:val="0"/>
            <w:vAlign w:val="center"/>
          </w:tcPr>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1.《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2.《直销管理条例》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w:t>
            </w:r>
          </w:p>
          <w:p>
            <w:pPr>
              <w:widowControl/>
              <w:spacing w:line="240" w:lineRule="exact"/>
              <w:rPr>
                <w:rFonts w:ascii="宋体" w:hAnsi="宋体" w:cs="宋体"/>
                <w:kern w:val="0"/>
                <w:sz w:val="18"/>
                <w:szCs w:val="18"/>
              </w:rPr>
            </w:pPr>
            <w:r>
              <w:rPr>
                <w:rFonts w:hint="eastAsia" w:ascii="宋体" w:hAnsi="宋体" w:cs="宋体"/>
                <w:kern w:val="0"/>
                <w:sz w:val="18"/>
                <w:szCs w:val="18"/>
              </w:rPr>
              <w:t>第三十六条：工商行政管理部门实施日常监督管理，发现有关企业有涉嫌违反本条例行为的，经县级以上工商行政管理部门主要负责人批准，可以责令其暂时停止有关的经营活动。</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市场监管部门组织查处本行政区域内不构成犯罪的传销行为、违规直销、不正当竞争等违法行为。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结合常规工作日常巡查，发现或收到传销、违规直销等行为问题线索，及时上报市场监管部门处理，协助有关执法机构做好执法相关工作。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市场监管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成品油流通市场监管执法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国务院办公厅关于加快发展流通促进商业消费的意见》（国办发〔2019〕42号）：十七、扩大成品油市场准入。取消石油成品油批发仓储经营资格审批，将成品油零售经营资格审批下放至地市级人民政府，加强成品油流通事中事后监管，强化安全保障措施落实。</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商务部关于做好石油成品油流通管理“放管服”改革工作的通知》（商运函〔2019〕659号）及《安徽省商务厅关于做好成品油流通管理“放管服”改革工作的通知》（皖商办运函〔2019〕765号）明确，指导各市建立健全包括“年度检查”在内的成品油流通事中事后监管制度。</w:t>
            </w:r>
          </w:p>
          <w:p>
            <w:pPr>
              <w:widowControl/>
              <w:spacing w:line="280" w:lineRule="exact"/>
              <w:rPr>
                <w:rFonts w:ascii="宋体" w:hAnsi="宋体" w:cs="宋体"/>
                <w:kern w:val="0"/>
                <w:sz w:val="18"/>
                <w:szCs w:val="18"/>
              </w:rPr>
            </w:pPr>
            <w:r>
              <w:rPr>
                <w:rFonts w:hint="eastAsia" w:ascii="宋体" w:hAnsi="宋体" w:cs="宋体"/>
                <w:kern w:val="0"/>
                <w:sz w:val="18"/>
                <w:szCs w:val="18"/>
              </w:rPr>
              <w:t>3.《安徽省大气办关于印发〈安徽省2020年大气污染防治重点工作任务〉的通知》（皖大气办〔2020〕2号）要求：“关于开展打击清理和取缔黑加油站点、流动加油车”工作由省公安厅负责牵头。</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商务、公安、市场监管、生态环境、交通运输、应急管理等部门按照职责分工负责对成品油流通市场进行监督检查，对违规建设成品油经营设施、无证无照、证照不符、销售不合格油品、非法流动经营成品油等非法经营成品油行为，依法或上报上级主管部门予以查处。</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城管</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对渣土车等运输车辆遗撒、泄露物料等行为的监管执法</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1.《安徽省城市市容和环境卫生管理条例》第二条：本条例适用于本省市的城区和县人民政府所在地的镇的城区的市容和环境卫生管理。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第二十五条第二款：因工程施工等原因产生的渣土、弃土、弃料等废弃物，需要运输、处理的，应当按照城市人民政府市容环境卫生行政主管部门规定的时间、线路和要求清运、处理。</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pPr>
              <w:widowControl/>
              <w:spacing w:line="280" w:lineRule="exact"/>
              <w:rPr>
                <w:rFonts w:ascii="宋体" w:hAnsi="宋体" w:cs="宋体"/>
                <w:kern w:val="0"/>
                <w:sz w:val="18"/>
                <w:szCs w:val="18"/>
              </w:rPr>
            </w:pPr>
            <w:r>
              <w:rPr>
                <w:rFonts w:hint="eastAsia" w:ascii="宋体" w:hAnsi="宋体" w:cs="宋体"/>
                <w:kern w:val="0"/>
                <w:sz w:val="18"/>
                <w:szCs w:val="18"/>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违反本条例第六十四条第三款规定的，由县级以上人民政府环境保护行政主管部门责令改正，处二万元以上十万元以下罚款；拒不改正的，责令停工整治或者停业整治。</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城管、公安、生态环境、交通运输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法查处无证运输、遗撒、泄露物料等违法违规行为。</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对辖区内主干道路进行定期巡查并做好记录，发现遗撒、泄漏物料行为及时取证并上报有关部门，协助做好执法相关车辆认定、现场确认等工作。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城管</w:t>
            </w:r>
          </w:p>
        </w:tc>
        <w:tc>
          <w:tcPr>
            <w:tcW w:w="90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养犬管理</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《黄山市养犬管理条例》第二条：限制养犬区由市、县（区）人民政府根据城镇建设状况、人口密度等情况确定、调整，并向社会公布。</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第四条：住房城乡建设（城市管理）部门是本市养犬管理的主管部门，负责犬只登记、收容，捕捉走失、无主犬只，查处无证养犬、违法携犬外出等行为。公安部门负责捕灭狂犬，依法处理犬只伤人、犬吠扰民等违法养犬行为。农业农村（畜牧）部门负责犬只免疫管理和疫病防治，依法实施动物防疫条件许可和动物诊疗许可。其他相关行政管理部门按照各自职责，共同做好养犬管理工作。乡镇人民政府和街道办事处应当配合有关行政管理部门做好养犬管理工作。</w:t>
            </w:r>
          </w:p>
        </w:tc>
        <w:tc>
          <w:tcPr>
            <w:tcW w:w="3298"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住房城乡建设（城市管理）部门是本市养犬管理的主管部门，负责犬只登记、收容，捕捉走失、无主犬只，查处无证养犬、违法携犬外出等行为。</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公安部门负责捕灭狂犬，依法处理犬只伤人、犬吠扰民等违法养犬行为。</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农业农村（畜牧）部门负责犬只免疫管理和疫病防治，依法实施动物防疫条件许可和动物诊疗许可。</w:t>
            </w:r>
          </w:p>
          <w:p>
            <w:pPr>
              <w:widowControl/>
              <w:spacing w:line="280" w:lineRule="exact"/>
              <w:rPr>
                <w:rFonts w:ascii="宋体" w:hAnsi="宋体" w:cs="宋体"/>
                <w:kern w:val="0"/>
                <w:sz w:val="18"/>
                <w:szCs w:val="18"/>
              </w:rPr>
            </w:pPr>
            <w:r>
              <w:rPr>
                <w:rFonts w:hint="eastAsia" w:ascii="宋体" w:hAnsi="宋体" w:cs="宋体"/>
                <w:kern w:val="0"/>
                <w:sz w:val="18"/>
                <w:szCs w:val="18"/>
              </w:rPr>
              <w:t>其他相关行政管理部门按照各自职责，共同做好养犬管理工作。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乡镇（限制养犬区内）人民政府应当配合有关行政管理部门做好养犬管理工作。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3"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56</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民政</w:t>
            </w:r>
          </w:p>
        </w:tc>
        <w:tc>
          <w:tcPr>
            <w:tcW w:w="90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殡葬管理</w:t>
            </w:r>
          </w:p>
        </w:tc>
        <w:tc>
          <w:tcPr>
            <w:tcW w:w="6482"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殡葬管理条例》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tc>
        <w:tc>
          <w:tcPr>
            <w:tcW w:w="3298"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民政部门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查处殡葬违法行为，并将案情、处置情况及时通报给相关部门和乡镇（街道）。协同自然资源和规划局、市场监督管理局、林业局按照职责分工做好殡葬管理工作。</w:t>
            </w:r>
          </w:p>
        </w:tc>
        <w:tc>
          <w:tcPr>
            <w:tcW w:w="1960" w:type="dxa"/>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乡镇开展殡葬管理法律法规宣传，在清明节、中元节等节点，对重点区域开展殡葬改革宣传教育，普及科学知识，破除封建迷信。组织实施乡村公益性墓地、骨灰存放处等殡葬设施建设的申请、选址、建设、管理等工作。协助部门及时核实投诉举报。对乡村公益性墓地、骨灰存放处、“三沿五区”加强日常巡查监管，发现违法行为及时劝导制止，并上报给部门。配合部门查处殡葬违法行为，协助做好现场处置、说服教育、社会维稳等工作。协助部门核查殡葬违法行为整改动态。</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57</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教育</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义务教育控辍保学</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p>
            <w:pPr>
              <w:widowControl/>
              <w:spacing w:line="280" w:lineRule="exact"/>
              <w:rPr>
                <w:rFonts w:ascii="宋体" w:hAnsi="宋体" w:cs="宋体"/>
                <w:kern w:val="0"/>
                <w:sz w:val="18"/>
                <w:szCs w:val="18"/>
              </w:rPr>
            </w:pPr>
            <w:r>
              <w:rPr>
                <w:rFonts w:hint="eastAsia" w:ascii="宋体" w:hAnsi="宋体" w:cs="宋体"/>
                <w:kern w:val="0"/>
                <w:sz w:val="18"/>
                <w:szCs w:val="18"/>
              </w:rPr>
              <w:t>2.《安徽省义务教育阶段学校学生学籍管理办法》第十二条：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县级人民政府教育行政部门应当根据本行政区域内学校布局及适龄儿童、少年数量和分布状况，合理划分就近入学区域，并向社会公布。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乡（镇）人民政府应当组织和督促适龄儿童、少年及时入学，采取措施防止适龄儿童、少年辍学，并和学校共同做好辍学学生的复学工作。乡（镇）人民政府应当保障适龄儿童、少年在户籍所在地学校就近入学。</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58</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林业</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林业有害生物防治</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pPr>
              <w:widowControl/>
              <w:spacing w:line="280" w:lineRule="exact"/>
              <w:rPr>
                <w:rFonts w:ascii="宋体" w:hAnsi="宋体" w:cs="宋体"/>
                <w:kern w:val="0"/>
                <w:sz w:val="18"/>
                <w:szCs w:val="18"/>
              </w:rPr>
            </w:pPr>
            <w:r>
              <w:rPr>
                <w:rFonts w:hint="eastAsia" w:ascii="宋体" w:hAnsi="宋体" w:cs="宋体"/>
                <w:kern w:val="0"/>
                <w:sz w:val="18"/>
                <w:szCs w:val="18"/>
              </w:rPr>
              <w:t>3.《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林业部门负责对林业有害生物进行调查与监测，制定防治预案；发现或接到林业病虫害有关情况报告后，安排专业技术人员进行现场确认，根据林业有害生物发生情况制定具体解决方案，组织开展并指导乡镇做好有害生物防治工作，提供防治技术支持和业务培训。</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本辖区内林业有害生物进行全面摸排和监管；发现病虫情后，属于小规模常发性病虫害、具备处置能力的，及时采取措施进行防治；对病虫害有蔓延趋势或出现检疫性病虫害的，及时上报林业主管部门，并配合做好防控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59</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林业</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林木采伐的审批后监管</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pPr>
              <w:widowControl/>
              <w:spacing w:line="280" w:lineRule="exact"/>
              <w:rPr>
                <w:rFonts w:ascii="宋体" w:hAnsi="宋体" w:cs="宋体"/>
                <w:kern w:val="0"/>
                <w:sz w:val="18"/>
                <w:szCs w:val="18"/>
              </w:rPr>
            </w:pPr>
            <w:r>
              <w:rPr>
                <w:rFonts w:hint="eastAsia" w:ascii="宋体" w:hAnsi="宋体" w:cs="宋体"/>
                <w:kern w:val="0"/>
                <w:sz w:val="18"/>
                <w:szCs w:val="18"/>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林业部门负责林木采伐许可证审批及监管工作，及时将林木采伐许可证的核发情况推送至乡镇。加强日常监管，对发现或乡镇上报的乱采滥伐问题及时进行核查、处理。</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实行网格化管理，日常巡查发现问题及时上报林业主管部门，配合做好执法相关现场确认等工作。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60</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农作物病虫害防控</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《农作物病虫害防治条例》第二条：本条例所称农作物病虫害防治，是指对危害农作物及其产品的病、虫、草、鼠等有害生物的监测与预报、预防与控制、应急处置等防治活动及其监督管理。</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第六条：国务院农业农村主管部门负责全国农作物病虫害防治的监督管理工作。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农业农村部门负责制定本行政区域农作物病虫害预防控制方案。组织开展农作物病虫害监测、发布农作物病虫预报，做好有害生物的调查和防控工作，以及农作物病虫害预防控制技术培训、指导、服务。</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统筹乡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61</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农药废弃包装物回收监督管理</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1.《农药管理条例》第三十七条：国家鼓励农药使用者妥善收集农药包装物等废弃物；农药生产企业、农药经营者应当回收农药废弃物，防止农药污染环境和农药中毒事故的发生。具体办法由国务院环境保护主管部门会同国务院农业主管部门、国务院财政部门等部门制定。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2.《黄山市农药安全管理条例》第四条：市、县（区）人民政府应当加强对农药安全监督管理工作的组织领导，将农药安全监督管理经费列入本级财政预算。第五条市、县（区）人民政府农业行政主管部门负责本行政区域内的农药安全监督管理工作。市、县（区）人民政府其他有关部门在各自职责范围内负责有关的农药安全监督管理工作。乡镇人民政府应当协助农药安全监督管理部门对农药销售、使用进行监督检查；组织、宣传、指导农民安全、科学地使用农药。</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农业农村部门建立农药经营机构台账记录，与乡镇（街道）信息共享。建立日常巡查机制，开展定期巡查，受理投诉举报并及时查证。查处农药经营者不履行农药回收义务及农药使用者在饮用水水源保护区、河道内丢弃农药包装物等违法行为。协同生态环境分局按照职责分工做好农药废弃包装物回收监管执法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负责区域内合理设置农药废弃包装物暂存点、收集点和归集点。落实人员对暂存点回收的农药废弃包装物进行统一收集分类和保管，并建立台账。及时清除并上报。配合查处违法行为，并协助做好调查取证等工作。协助核查违法行为整改动态。</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62</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公安</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出租房屋和流动人口管理</w:t>
            </w:r>
          </w:p>
        </w:tc>
        <w:tc>
          <w:tcPr>
            <w:tcW w:w="6482" w:type="dxa"/>
            <w:noWrap w:val="0"/>
            <w:vAlign w:val="center"/>
          </w:tcPr>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1.《租赁房屋治安管理规定》第三条：公安机关对租赁房屋实行治安管理，建立登记、安全检查等管理制度。</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第四条：城镇街道居民委员会、村民委员会及其治安保卫委员会，应当协助公安机关做好租赁房屋的安全防范、</w:t>
            </w:r>
            <w:r>
              <w:rPr>
                <w:rFonts w:hint="eastAsia" w:ascii="宋体" w:hAnsi="宋体" w:cs="宋体"/>
                <w:kern w:val="0"/>
                <w:sz w:val="18"/>
                <w:szCs w:val="18"/>
                <w:lang w:eastAsia="zh-CN"/>
              </w:rPr>
              <w:t>法治宣传</w:t>
            </w:r>
            <w:r>
              <w:rPr>
                <w:rFonts w:hint="eastAsia" w:ascii="宋体" w:hAnsi="宋体" w:cs="宋体"/>
                <w:kern w:val="0"/>
                <w:sz w:val="18"/>
                <w:szCs w:val="18"/>
              </w:rPr>
              <w:t>教育和治安管理工作。</w:t>
            </w:r>
          </w:p>
          <w:p>
            <w:pPr>
              <w:widowControl/>
              <w:spacing w:line="280" w:lineRule="exact"/>
              <w:rPr>
                <w:rFonts w:hint="eastAsia" w:ascii="宋体" w:hAnsi="宋体" w:eastAsia="宋体" w:cs="宋体"/>
                <w:kern w:val="0"/>
                <w:sz w:val="18"/>
                <w:szCs w:val="18"/>
                <w:lang w:eastAsia="zh-CN"/>
              </w:rPr>
            </w:pPr>
            <w:r>
              <w:rPr>
                <w:rFonts w:hint="eastAsia" w:ascii="宋体" w:hAnsi="宋体" w:cs="宋体"/>
                <w:kern w:val="0"/>
                <w:sz w:val="18"/>
                <w:szCs w:val="18"/>
              </w:rPr>
              <w:t>2.《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pPr>
              <w:widowControl/>
              <w:spacing w:line="280" w:lineRule="exact"/>
              <w:rPr>
                <w:rFonts w:ascii="宋体" w:hAnsi="宋体" w:cs="宋体"/>
                <w:kern w:val="0"/>
                <w:sz w:val="18"/>
                <w:szCs w:val="18"/>
              </w:rPr>
            </w:pPr>
            <w:r>
              <w:rPr>
                <w:rFonts w:hint="eastAsia" w:ascii="宋体" w:hAnsi="宋体" w:cs="宋体"/>
                <w:kern w:val="0"/>
                <w:sz w:val="18"/>
                <w:szCs w:val="18"/>
              </w:rPr>
              <w:t>第五条：公安机关负责流动人口的居住登记和居住证办理工作。乡(镇)人民政府、街道办事处，居民委员会、村民委员会应当协助做好与流动人口居住登记相关的服务工作。</w:t>
            </w:r>
          </w:p>
        </w:tc>
        <w:tc>
          <w:tcPr>
            <w:tcW w:w="3298"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公安机关对租赁房屋实行治安管理，建立登记、安全检查等管理制度。</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发展改革、教育、公安、民政、司法行政、财政、人力资源社会保障、住房城乡建设、交通运输、卫生计生、税务、工商行政管理等部门应当按照流动人口信息资源共享的要求，完善服务管理信息系统。</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 xml:space="preserve">   公安机关负责流动人口的居住登记和居住证办理工作。</w:t>
            </w:r>
          </w:p>
        </w:tc>
        <w:tc>
          <w:tcPr>
            <w:tcW w:w="196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城镇街道居民委员会、村民委员会及其治安保卫委员会，应当协助公安机关做好租赁房屋的安全防范、</w:t>
            </w:r>
            <w:r>
              <w:rPr>
                <w:rFonts w:hint="eastAsia" w:ascii="宋体" w:hAnsi="宋体" w:cs="宋体"/>
                <w:kern w:val="0"/>
                <w:sz w:val="18"/>
                <w:szCs w:val="18"/>
                <w:lang w:eastAsia="zh-CN"/>
              </w:rPr>
              <w:t>法治宣传</w:t>
            </w:r>
            <w:r>
              <w:rPr>
                <w:rFonts w:hint="eastAsia" w:ascii="宋体" w:hAnsi="宋体" w:cs="宋体"/>
                <w:kern w:val="0"/>
                <w:sz w:val="18"/>
                <w:szCs w:val="18"/>
              </w:rPr>
              <w:t>教育和治安管理工作。乡(镇)人民政府、街道办事处，居民委员会、村民委员会应当协助做好与流动人口居住登记相关的服务工作。</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63</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农业农村</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种子监管执法</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1.《中华人民共和国种子法》第三条：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2.《安徽省农作物种子管理条例》第四条：县级以上人民政府农业行政主管部门主管本行政区域内种子工作，其所属的种子管理机构受委托具体负责种子管理工作。</w:t>
            </w:r>
          </w:p>
        </w:tc>
        <w:tc>
          <w:tcPr>
            <w:tcW w:w="3298"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农业农村部门统筹抓好各渠道试验，提升试验规范化和信息化水平；推动品种登记工作；提升种子检验能力；落实品种展示评价工作总体要求；强化良种繁育服务；加强种子供需形势分析、种子市场动态监测和种业统计工作。建立日常巡查机制，开展定期巡查，受理投诉举报巡查机制，查处违规经营、经营场所不规范等问题。协同公安局、市场监督管理局按职责分工做好农作物监管执法工作。                                                                                                  </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林业行政主管部门牵头开展林木种苗法律法规宣传；查处违规生产和经营林木种苗（种子）的违法行为。</w:t>
            </w:r>
          </w:p>
        </w:tc>
        <w:tc>
          <w:tcPr>
            <w:tcW w:w="1960" w:type="dxa"/>
            <w:noWrap w:val="0"/>
            <w:vAlign w:val="center"/>
          </w:tcPr>
          <w:p>
            <w:pPr>
              <w:widowControl/>
              <w:spacing w:line="240" w:lineRule="exact"/>
              <w:rPr>
                <w:rFonts w:hint="eastAsia" w:ascii="宋体" w:hAnsi="宋体" w:eastAsia="宋体" w:cs="宋体"/>
                <w:kern w:val="0"/>
                <w:sz w:val="18"/>
                <w:szCs w:val="18"/>
                <w:lang w:eastAsia="zh-CN"/>
              </w:rPr>
            </w:pPr>
            <w:r>
              <w:rPr>
                <w:rFonts w:hint="eastAsia" w:ascii="宋体" w:hAnsi="宋体" w:cs="宋体"/>
                <w:kern w:val="0"/>
                <w:sz w:val="18"/>
                <w:szCs w:val="18"/>
              </w:rPr>
              <w:t>负责区域内品种区试等职责工作。督促农作物种子生产、经营单位建立生产经营档案。协同农业农村部门开展农作物种子检查，配合部查处违法行为。协助做好调查取证、现场处置等工作。</w:t>
            </w:r>
          </w:p>
          <w:p>
            <w:pPr>
              <w:widowControl/>
              <w:spacing w:line="240" w:lineRule="exact"/>
              <w:rPr>
                <w:rFonts w:ascii="宋体" w:hAnsi="宋体" w:cs="宋体"/>
                <w:kern w:val="0"/>
                <w:sz w:val="18"/>
                <w:szCs w:val="18"/>
              </w:rPr>
            </w:pPr>
            <w:r>
              <w:rPr>
                <w:rFonts w:hint="eastAsia" w:ascii="宋体" w:hAnsi="宋体" w:cs="宋体"/>
                <w:kern w:val="0"/>
                <w:sz w:val="18"/>
                <w:szCs w:val="18"/>
              </w:rPr>
              <w:t>配合林业部门做好法律法规宣传，配合做好查处违法生产和经营林木种苗（种子）的违法行为；协助林业部门开展林木种苗（种子）检查。</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64</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发展和改革</w:t>
            </w:r>
          </w:p>
        </w:tc>
        <w:tc>
          <w:tcPr>
            <w:tcW w:w="900"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电力设施和电能保护</w:t>
            </w:r>
          </w:p>
        </w:tc>
        <w:tc>
          <w:tcPr>
            <w:tcW w:w="6482"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3298"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电力行政主管部门负责本行政区域内电力设施和电能保护的监督管理工作：负责《安徽省电力设施和电能保护条例》和电力法律、法规、规章的宣传贯彻和电力行政执法工作，加强督查与指导电力设施和电能保护工作，部门间积极沟通，协调解决电力设施和电能保护工作中遇到的重大问题。负责区电力应急指挥部日常工作。</w:t>
            </w:r>
          </w:p>
        </w:tc>
        <w:tc>
          <w:tcPr>
            <w:tcW w:w="1960" w:type="dxa"/>
            <w:noWrap w:val="0"/>
            <w:vAlign w:val="center"/>
          </w:tcPr>
          <w:p>
            <w:pPr>
              <w:widowControl/>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乡（镇）人民政府应当协助做好本行政区域内电力设施和电能保护工作：开展《安徽省电力设施保护条例》和电力法律、法规、规章的宣传贯彻；设置护线员加强线路巡护,发现问题及时上报。</w:t>
            </w:r>
          </w:p>
          <w:p>
            <w:pPr>
              <w:widowControl/>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各乡镇人民政府加强对道路、桥梁、市政等建设工地的监管，依法加强电力设施保护工作，杜绝因外力破坏导致大面积停电事件的发生。</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乡镇人民政府应制定本地区大面积停电事件应急预案</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5" w:hRule="atLeast"/>
        </w:trPr>
        <w:tc>
          <w:tcPr>
            <w:tcW w:w="580" w:type="dxa"/>
            <w:noWrap w:val="0"/>
            <w:vAlign w:val="center"/>
          </w:tcPr>
          <w:p>
            <w:pPr>
              <w:widowControl/>
              <w:spacing w:line="280" w:lineRule="exact"/>
              <w:jc w:val="center"/>
              <w:rPr>
                <w:rFonts w:ascii="宋体" w:hAnsi="宋体"/>
                <w:kern w:val="0"/>
                <w:sz w:val="18"/>
                <w:szCs w:val="18"/>
              </w:rPr>
            </w:pPr>
            <w:r>
              <w:rPr>
                <w:rFonts w:ascii="宋体" w:hAnsi="宋体"/>
                <w:kern w:val="0"/>
                <w:sz w:val="18"/>
                <w:szCs w:val="18"/>
              </w:rPr>
              <w:t>65</w:t>
            </w:r>
          </w:p>
        </w:tc>
        <w:tc>
          <w:tcPr>
            <w:tcW w:w="700"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水利</w:t>
            </w:r>
          </w:p>
        </w:tc>
        <w:tc>
          <w:tcPr>
            <w:tcW w:w="90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小型水库的安全运行和管理</w:t>
            </w:r>
          </w:p>
        </w:tc>
        <w:tc>
          <w:tcPr>
            <w:tcW w:w="6482"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安徽省小型水库安全管理办法》第三条：地方各级人民政府应当加强对小型水库安全管理的领导，及时协调、解决小型水库安全管理中存在的重大问题。小型水库安全管理实行行政领导负责制。每座小（二）型水库应当确定一名乡（镇）人民政府行政领导为安全责任人，对小型水库安全管理负总责，协调有关部门、单位做好小型水库安全管理工作。</w:t>
            </w:r>
          </w:p>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第四条：县级以上地方人民政府水行政主管部门会同有关部门对本行政区域内小型水库的安全管理实施监督。</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第五条：县级以上地方人民政府水利、能源、住房城乡建设、交通运输、农业等有关部门，是其所管辖的小型水库的主管部门。对防洪、灌溉有重大影响的农村集体经济组织所有的小型水库，由所在地县级人民政府水行政主管部门承担主管部门职责；其他农村集体经济组织和个人所有的小型水库，由所在地乡（镇）人民政府承担主管部门职责。</w:t>
            </w:r>
          </w:p>
        </w:tc>
        <w:tc>
          <w:tcPr>
            <w:tcW w:w="3298" w:type="dxa"/>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县级以上地方人民政府水行政主管部门会同有关部门对本行政区域内小型水库的安全管理实施监督。水利、能源、住房城乡建设、交通运输、农业等有关部门，是其所管辖的小型水库的主管部门。</w:t>
            </w:r>
          </w:p>
        </w:tc>
        <w:tc>
          <w:tcPr>
            <w:tcW w:w="1960" w:type="dxa"/>
            <w:noWrap w:val="0"/>
            <w:vAlign w:val="center"/>
          </w:tcPr>
          <w:p>
            <w:pPr>
              <w:widowControl/>
              <w:spacing w:line="28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地方各级人民政府应当加强对小型水库安全管理的领导，及时协调、解决小型水库安全管理中存在的重大问题。小型水库安全管理实行行政领导负责制。每座小（二）型水库应当确定一名乡（镇）人民政府行政领导为安全责任人，对小型水库安全管理负总责，协调有关部门、单位做好小型水库安全管理工作。</w:t>
            </w:r>
          </w:p>
          <w:p>
            <w:pPr>
              <w:widowControl/>
              <w:spacing w:line="280" w:lineRule="exact"/>
              <w:jc w:val="left"/>
              <w:rPr>
                <w:rFonts w:ascii="宋体" w:hAnsi="宋体" w:cs="宋体"/>
                <w:kern w:val="0"/>
                <w:sz w:val="18"/>
                <w:szCs w:val="18"/>
              </w:rPr>
            </w:pPr>
            <w:r>
              <w:rPr>
                <w:rFonts w:hint="eastAsia" w:ascii="宋体" w:hAnsi="宋体" w:cs="宋体"/>
                <w:kern w:val="0"/>
                <w:sz w:val="18"/>
                <w:szCs w:val="18"/>
              </w:rPr>
              <w:t>其他农村集体经济组织和个人所有的小型水库，由所在地乡（镇）人民政府承担主管部门职责。</w:t>
            </w:r>
          </w:p>
        </w:tc>
        <w:tc>
          <w:tcPr>
            <w:tcW w:w="640"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　</w:t>
            </w:r>
          </w:p>
        </w:tc>
      </w:tr>
    </w:tbl>
    <w:p/>
    <w:sectPr>
      <w:pgSz w:w="16838" w:h="11906"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TU1ZjAzZjI4YjI1ZTcwOGVlYTQxM2MxZjNlODgifQ=="/>
  </w:docVars>
  <w:rsids>
    <w:rsidRoot w:val="68880028"/>
    <w:rsid w:val="049D2FA7"/>
    <w:rsid w:val="0E6B4AE8"/>
    <w:rsid w:val="38A65E3F"/>
    <w:rsid w:val="4C85601B"/>
    <w:rsid w:val="546E385E"/>
    <w:rsid w:val="59965D30"/>
    <w:rsid w:val="5A7E7F2C"/>
    <w:rsid w:val="67D4087B"/>
    <w:rsid w:val="6888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42895</Words>
  <Characters>43112</Characters>
  <Lines>0</Lines>
  <Paragraphs>0</Paragraphs>
  <TotalTime>0</TotalTime>
  <ScaleCrop>false</ScaleCrop>
  <LinksUpToDate>false</LinksUpToDate>
  <CharactersWithSpaces>43301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2021-01-19T07:44:00Z</dcterms:created>
  <dc:creator>雨碎江南</dc:creator>
  <cp:lastModifiedBy>仰望晨曦1425521239</cp:lastModifiedBy>
  <dcterms:modified xsi:type="dcterms:W3CDTF">2023-06-25T06:39:15Z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3A68742DAFCB40C8834588B35A669ABD_13</vt:lpwstr>
  </property>
</Properties>
</file>